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5" w:rsidRPr="00CC7131" w:rsidRDefault="004E39E5" w:rsidP="00E618BD">
      <w:pPr>
        <w:keepNext/>
        <w:keepLines/>
        <w:spacing w:after="0" w:line="276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C7131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4E39E5" w:rsidRPr="00CC7131" w:rsidRDefault="004E39E5" w:rsidP="00E618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13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Инвариантная часть</w:t>
      </w:r>
    </w:p>
    <w:p w:rsidR="004E39E5" w:rsidRPr="00C44AC3" w:rsidRDefault="004E39E5" w:rsidP="00E618BD">
      <w:pPr>
        <w:keepNext/>
        <w:keepLines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39E5" w:rsidRPr="00C44AC3" w:rsidRDefault="004E39E5" w:rsidP="00E618BD">
      <w:pPr>
        <w:keepNext/>
        <w:keepLines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bookmark19"/>
      <w:r w:rsidRPr="00C44A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2.1.Цель: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4E39E5" w:rsidRPr="00C44AC3" w:rsidRDefault="004E39E5" w:rsidP="00E618BD">
      <w:pPr>
        <w:keepNext/>
        <w:keepLines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Задачи: </w:t>
      </w:r>
    </w:p>
    <w:p w:rsidR="004E39E5" w:rsidRPr="00C44AC3" w:rsidRDefault="004E39E5" w:rsidP="00E618BD">
      <w:pPr>
        <w:keepNext/>
        <w:keepLines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A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4E39E5" w:rsidRPr="00C44AC3" w:rsidRDefault="004E39E5" w:rsidP="00E618BD">
      <w:pPr>
        <w:keepNext/>
        <w:keepLines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A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4E39E5" w:rsidRPr="00C44AC3" w:rsidRDefault="004E39E5" w:rsidP="00E618BD">
      <w:pPr>
        <w:keepNext/>
        <w:keepLines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A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</w:t>
      </w:r>
    </w:p>
    <w:p w:rsidR="004E39E5" w:rsidRPr="00C44AC3" w:rsidRDefault="004E39E5" w:rsidP="00E618BD">
      <w:pPr>
        <w:keepNext/>
        <w:keepLines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A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4E39E5" w:rsidRPr="00C44AC3" w:rsidRDefault="004E39E5" w:rsidP="00E618BD">
      <w:pPr>
        <w:keepNext/>
        <w:keepLines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A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готовности к совместной деятельности со сверстниками;</w:t>
      </w:r>
    </w:p>
    <w:p w:rsidR="004E39E5" w:rsidRPr="00C44AC3" w:rsidRDefault="004E39E5" w:rsidP="00E618BD">
      <w:pPr>
        <w:keepNext/>
        <w:keepLines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</w:t>
      </w:r>
      <w:r w:rsidRPr="00C44A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ормирование уважительного отношения и чувства принадлежности к своей семье и к сообществу детей и взрослых в Организации;</w:t>
      </w:r>
    </w:p>
    <w:p w:rsidR="004E39E5" w:rsidRPr="00C44AC3" w:rsidRDefault="004E39E5" w:rsidP="00E618BD">
      <w:pPr>
        <w:keepNext/>
        <w:keepLines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A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4E39E5" w:rsidRPr="00C44AC3" w:rsidRDefault="004E39E5" w:rsidP="00E618BD">
      <w:pPr>
        <w:keepNext/>
        <w:keepLines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A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4E39E5" w:rsidRPr="00C44AC3" w:rsidRDefault="004E39E5" w:rsidP="00E618BD">
      <w:pPr>
        <w:keepNext/>
        <w:keepLines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9E5" w:rsidRPr="00C44AC3" w:rsidRDefault="004E39E5" w:rsidP="00E618BD">
      <w:pPr>
        <w:keepNext/>
        <w:keepLines/>
        <w:spacing w:after="99"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Цели, задачи и содержание образовательной области «Социально-коммуникативное развитие» в соответствии с возрастом детей  представлены в примерной основной образовательной программе «Успех» (Проект основной образовательной программы «Успех», под ред. руководителя авторского коллектива – Н.В.Фединой, к.пед.н.,/ М.: Просвещение, 2015г.- 234с.):</w:t>
      </w:r>
    </w:p>
    <w:p w:rsidR="004E39E5" w:rsidRPr="00C44AC3" w:rsidRDefault="004E39E5" w:rsidP="00E61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i/>
          <w:iCs/>
          <w:sz w:val="24"/>
          <w:szCs w:val="24"/>
        </w:rPr>
        <w:t xml:space="preserve">От 2 до 3 лет 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(1 младшая группа) – стр.29-30</w:t>
      </w:r>
    </w:p>
    <w:p w:rsidR="004E39E5" w:rsidRPr="00C44AC3" w:rsidRDefault="004E39E5" w:rsidP="00E61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i/>
          <w:iCs/>
          <w:sz w:val="24"/>
          <w:szCs w:val="24"/>
        </w:rPr>
        <w:t xml:space="preserve">От 3 до 4 лет 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(2 младшая группа) – стр.34-39</w:t>
      </w:r>
    </w:p>
    <w:p w:rsidR="004E39E5" w:rsidRPr="00C44AC3" w:rsidRDefault="004E39E5" w:rsidP="00E61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i/>
          <w:iCs/>
          <w:sz w:val="24"/>
          <w:szCs w:val="24"/>
        </w:rPr>
        <w:t xml:space="preserve">От 4 до 5 лет 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(средняя  группа) – стр.39-43</w:t>
      </w:r>
    </w:p>
    <w:p w:rsidR="004E39E5" w:rsidRPr="00C44AC3" w:rsidRDefault="004E39E5" w:rsidP="00E61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i/>
          <w:iCs/>
          <w:sz w:val="24"/>
          <w:szCs w:val="24"/>
        </w:rPr>
        <w:t xml:space="preserve">От 5 до 6 лет 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(старшая  группа) – стр.44-48</w:t>
      </w:r>
    </w:p>
    <w:p w:rsidR="004E39E5" w:rsidRPr="00C44AC3" w:rsidRDefault="004E39E5" w:rsidP="00E61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i/>
          <w:iCs/>
          <w:sz w:val="24"/>
          <w:szCs w:val="24"/>
        </w:rPr>
        <w:t xml:space="preserve">От 6 до 7 лет 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(подготовительная  группа) – стр.49-54</w:t>
      </w:r>
    </w:p>
    <w:p w:rsidR="004E39E5" w:rsidRPr="00C44AC3" w:rsidRDefault="004E39E5" w:rsidP="00E61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9E5" w:rsidRPr="00A04695" w:rsidRDefault="004E39E5" w:rsidP="00E618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46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форм, методов и средств реализации программы  подробно представлено на стр.98-108.</w:t>
      </w:r>
      <w:bookmarkStart w:id="1" w:name="_GoBack"/>
      <w:bookmarkEnd w:id="1"/>
    </w:p>
    <w:p w:rsidR="004E39E5" w:rsidRPr="00C44AC3" w:rsidRDefault="004E39E5" w:rsidP="00E97AA9">
      <w:pPr>
        <w:keepNext/>
        <w:keepLines/>
        <w:spacing w:after="107"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Модель реализации форм и видов детской деятельности по решению задач образовательной области «Социально-коммуникативное развитие»</w:t>
      </w:r>
    </w:p>
    <w:tbl>
      <w:tblPr>
        <w:tblW w:w="106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1"/>
        <w:gridCol w:w="851"/>
        <w:gridCol w:w="3118"/>
        <w:gridCol w:w="1924"/>
      </w:tblGrid>
      <w:tr w:rsidR="004E39E5" w:rsidRPr="00740611">
        <w:trPr>
          <w:cantSplit/>
          <w:trHeight w:val="1134"/>
        </w:trPr>
        <w:tc>
          <w:tcPr>
            <w:tcW w:w="3085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Формы и методыработы</w:t>
            </w:r>
          </w:p>
        </w:tc>
        <w:tc>
          <w:tcPr>
            <w:tcW w:w="1701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Видкультурныхпрактик</w:t>
            </w:r>
          </w:p>
        </w:tc>
        <w:tc>
          <w:tcPr>
            <w:tcW w:w="851" w:type="dxa"/>
            <w:textDirection w:val="btLr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Интегра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ция ОО</w:t>
            </w:r>
          </w:p>
        </w:tc>
        <w:tc>
          <w:tcPr>
            <w:tcW w:w="3118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Целевыеориентиры</w:t>
            </w:r>
          </w:p>
        </w:tc>
        <w:tc>
          <w:tcPr>
            <w:tcW w:w="1924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Формареализации</w:t>
            </w:r>
          </w:p>
        </w:tc>
      </w:tr>
      <w:tr w:rsidR="004E39E5" w:rsidRPr="00740611">
        <w:tc>
          <w:tcPr>
            <w:tcW w:w="3085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</w:rPr>
              <w:t>Игры с правилами, сюжетные игры, игровые ситуации, создание игровой ситуации по режимным моментам, игры с элементами спорта, игры с речевым сопровождением, пальчиковые игры, театрализованные игры, народные игры.</w:t>
            </w:r>
          </w:p>
          <w:p w:rsidR="004E39E5" w:rsidRPr="00C44AC3" w:rsidRDefault="004E39E5" w:rsidP="00D75F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Сюрпризные игровые моменты;</w:t>
            </w:r>
          </w:p>
          <w:p w:rsidR="004E39E5" w:rsidRPr="00C44AC3" w:rsidRDefault="004E39E5" w:rsidP="00D75F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Игровые моменты-переходы от одного режимного процесса к другому.</w:t>
            </w:r>
          </w:p>
          <w:p w:rsidR="004E39E5" w:rsidRPr="00C44AC3" w:rsidRDefault="004E39E5" w:rsidP="00D75F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Игры-«времяпровождения»</w:t>
            </w:r>
          </w:p>
          <w:p w:rsidR="004E39E5" w:rsidRPr="00C44AC3" w:rsidRDefault="004E39E5" w:rsidP="00D75F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Игры- «события».</w:t>
            </w:r>
          </w:p>
          <w:p w:rsidR="004E39E5" w:rsidRPr="00C44AC3" w:rsidRDefault="004E39E5" w:rsidP="00D75F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Игры-«сотворчество».</w:t>
            </w:r>
          </w:p>
          <w:p w:rsidR="004E39E5" w:rsidRPr="00C44AC3" w:rsidRDefault="004E39E5" w:rsidP="00D75F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Игры на установление детско-родительских отношений.</w:t>
            </w:r>
          </w:p>
          <w:p w:rsidR="004E39E5" w:rsidRPr="00C44AC3" w:rsidRDefault="004E39E5" w:rsidP="00D75F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Коммуникативныеигры.</w:t>
            </w:r>
          </w:p>
        </w:tc>
        <w:tc>
          <w:tcPr>
            <w:tcW w:w="1701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Практики свободы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Практики культурной идентификации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практики</w:t>
            </w:r>
          </w:p>
          <w:p w:rsidR="004E39E5" w:rsidRPr="000C483B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Практикирасширениявозможностей</w:t>
            </w:r>
          </w:p>
          <w:p w:rsidR="004E39E5" w:rsidRPr="000C483B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8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Практикицелостности</w:t>
            </w:r>
          </w:p>
          <w:p w:rsidR="004E39E5" w:rsidRPr="000C483B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ПР, РР, ФР</w:t>
            </w:r>
          </w:p>
        </w:tc>
        <w:tc>
          <w:tcPr>
            <w:tcW w:w="3118" w:type="dxa"/>
            <w:vMerge w:val="restart"/>
          </w:tcPr>
          <w:p w:rsidR="004E39E5" w:rsidRPr="00C44AC3" w:rsidRDefault="004E39E5" w:rsidP="00D75F80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</w:rPr>
              <w:t>-ребенок  овладевает  основными  культурными  способами  деятельности,  проявляет  инициативу  и  самостоятельность  в  разных  видах  деятельности  -  игре,  общении,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</w:rPr>
      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достоинства,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-активно  взаимодействует  со  сверстниками  и  взрослыми,  участвует  в  совместных играх,    способен    договариваться,    учитывать     интересы    и  чувства    других,  сопереживать  неудачам  и  радоваться  успехам  других,  адекватно  проявляет  свои  чувства, в том числе чувство веры в себя, старается разрешать конфликты; 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-ребенок   способен   к   волевым   усилиям,   может   следовать   социальным   нормам  поведения  и  правилам  в  разных  видах  деятельности,  во  взаимоотношениях  со            взрослыми  и  сверстниками,  может  соблюдать  правила  безопасного  поведения  и           личной гигиены;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</w:rPr>
              <w:t xml:space="preserve">-ребенок  способен  к  принятию  собственных  решений,  опираясь на  свои  </w:t>
            </w:r>
            <w:r w:rsidRPr="00C44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 и  умения  в  различных видах деятельности.</w:t>
            </w:r>
          </w:p>
        </w:tc>
        <w:tc>
          <w:tcPr>
            <w:tcW w:w="1924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со взрослыми и самостоятельная деятельность детей,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режимныемоменты</w:t>
            </w:r>
          </w:p>
        </w:tc>
      </w:tr>
      <w:tr w:rsidR="004E39E5" w:rsidRPr="00740611">
        <w:tc>
          <w:tcPr>
            <w:tcW w:w="3085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Свободноеобщение</w:t>
            </w:r>
          </w:p>
        </w:tc>
        <w:tc>
          <w:tcPr>
            <w:tcW w:w="1701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Практики свободы,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Практики культурной идентификации,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СКР, РР</w:t>
            </w:r>
          </w:p>
        </w:tc>
        <w:tc>
          <w:tcPr>
            <w:tcW w:w="3118" w:type="dxa"/>
            <w:vMerge/>
          </w:tcPr>
          <w:p w:rsidR="004E39E5" w:rsidRPr="00C44AC3" w:rsidRDefault="004E39E5" w:rsidP="00D75F80">
            <w:pPr>
              <w:keepNext/>
              <w:keepLines/>
              <w:numPr>
                <w:ilvl w:val="0"/>
                <w:numId w:val="7"/>
              </w:numPr>
              <w:spacing w:after="107" w:line="240" w:lineRule="auto"/>
              <w:ind w:left="34" w:firstLine="32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Совместнаядеятельностьсовзрослыми,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Самостоятельнаядеятельность.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Режимныемоменты.</w:t>
            </w:r>
          </w:p>
        </w:tc>
      </w:tr>
      <w:tr w:rsidR="004E39E5" w:rsidRPr="00740611">
        <w:tc>
          <w:tcPr>
            <w:tcW w:w="3085" w:type="dxa"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Уголок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уединения</w:t>
            </w:r>
          </w:p>
        </w:tc>
        <w:tc>
          <w:tcPr>
            <w:tcW w:w="1701" w:type="dxa"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Правовыепрактики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Практикицелостности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Практикисвободы</w:t>
            </w:r>
          </w:p>
        </w:tc>
        <w:tc>
          <w:tcPr>
            <w:tcW w:w="851" w:type="dxa"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ФР</w:t>
            </w:r>
          </w:p>
        </w:tc>
        <w:tc>
          <w:tcPr>
            <w:tcW w:w="3118" w:type="dxa"/>
            <w:vMerge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Режимныемоменты. 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Самостоятельнаядеятельность</w:t>
            </w:r>
          </w:p>
        </w:tc>
      </w:tr>
      <w:tr w:rsidR="004E39E5" w:rsidRPr="00740611">
        <w:tc>
          <w:tcPr>
            <w:tcW w:w="3085" w:type="dxa"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Самообслуживание, труд в природе, хозяйственно-бытовой труд, ручной труд (работа с бумагой, тканью, природным материалом), дежурство, поручения</w:t>
            </w:r>
          </w:p>
        </w:tc>
        <w:tc>
          <w:tcPr>
            <w:tcW w:w="1701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Практики свободы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Практики культурной идентификации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практики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Практики </w:t>
            </w: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расширения возможностей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Практики целостности</w:t>
            </w:r>
          </w:p>
        </w:tc>
        <w:tc>
          <w:tcPr>
            <w:tcW w:w="851" w:type="dxa"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ФР, РР, ПР, ХЭР</w:t>
            </w:r>
          </w:p>
        </w:tc>
        <w:tc>
          <w:tcPr>
            <w:tcW w:w="3118" w:type="dxa"/>
            <w:vMerge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Совместная со взрослыми и самостоятельная деятельность детей, режимные моменты.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9E5" w:rsidRPr="00740611">
        <w:trPr>
          <w:trHeight w:val="70"/>
        </w:trPr>
        <w:tc>
          <w:tcPr>
            <w:tcW w:w="3085" w:type="dxa"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Экспериментирование, реализация проекта, коллекционирование, во времени, наблюдение, рассматривание, виртуальные экскурсии, решение проблемных ситуаций, моделирование, исследование, увлечения, интеллектуальные игры (головоломки, викторины, задачи-шутки, ребусы, кроссворды, шарады), мини-музеи.</w:t>
            </w:r>
          </w:p>
        </w:tc>
        <w:tc>
          <w:tcPr>
            <w:tcW w:w="1701" w:type="dxa"/>
          </w:tcPr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Практики свободы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Практики культурной идентификации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практики</w:t>
            </w:r>
          </w:p>
          <w:p w:rsidR="004E39E5" w:rsidRPr="00C44AC3" w:rsidRDefault="004E39E5" w:rsidP="00D75F80">
            <w:pPr>
              <w:keepNext/>
              <w:keepLines/>
              <w:spacing w:after="107"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4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Практикирасширениявозможностей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Практикицелостности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ПР, РР, ФР, ХЭР</w:t>
            </w:r>
          </w:p>
        </w:tc>
        <w:tc>
          <w:tcPr>
            <w:tcW w:w="3118" w:type="dxa"/>
            <w:vMerge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</w:tcPr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Совместная со взрослыми и самостоятельная деятельность детей,</w:t>
            </w:r>
          </w:p>
          <w:p w:rsidR="004E39E5" w:rsidRPr="00C44AC3" w:rsidRDefault="004E39E5" w:rsidP="00D75F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режимныемоменты.</w:t>
            </w:r>
          </w:p>
        </w:tc>
      </w:tr>
    </w:tbl>
    <w:p w:rsidR="004E39E5" w:rsidRPr="00C44AC3" w:rsidRDefault="004E39E5" w:rsidP="00E618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0"/>
    <w:p w:rsidR="004E39E5" w:rsidRPr="00C44AC3" w:rsidRDefault="004E39E5" w:rsidP="001B06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Принципы взаимодействия с </w:t>
      </w:r>
      <w:r w:rsidRPr="00C44A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семьями воспитанников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описаны в примерной основной образовательной программе «Успех» на стр.96-97.</w:t>
      </w:r>
    </w:p>
    <w:p w:rsidR="004E39E5" w:rsidRPr="00C44AC3" w:rsidRDefault="004E39E5" w:rsidP="00CC7131">
      <w:pPr>
        <w:keepNext/>
        <w:keepLines/>
        <w:spacing w:after="99" w:line="276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 организации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4A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развивающей предметно-пространственной среды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описаны в примерной основной образовательной программе «Успех» на стр.131-137.</w:t>
      </w:r>
    </w:p>
    <w:p w:rsidR="004E39E5" w:rsidRPr="00C44AC3" w:rsidRDefault="004E39E5" w:rsidP="00FE7AF9">
      <w:pPr>
        <w:keepNext/>
        <w:keepLines/>
        <w:spacing w:after="99" w:line="276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предметно-пространственной среды в том, что пространство   групп разделено на  Центры детской деятельности.</w:t>
      </w: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5528"/>
        <w:gridCol w:w="3402"/>
      </w:tblGrid>
      <w:tr w:rsidR="004E39E5" w:rsidRPr="00740611">
        <w:tc>
          <w:tcPr>
            <w:tcW w:w="1986" w:type="dxa"/>
          </w:tcPr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Центры активности</w:t>
            </w:r>
          </w:p>
        </w:tc>
        <w:tc>
          <w:tcPr>
            <w:tcW w:w="5528" w:type="dxa"/>
          </w:tcPr>
          <w:p w:rsidR="004E39E5" w:rsidRPr="00740611" w:rsidRDefault="004E39E5" w:rsidP="0074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Интегративная направленность деятельности центров</w:t>
            </w:r>
          </w:p>
        </w:tc>
        <w:tc>
          <w:tcPr>
            <w:tcW w:w="3402" w:type="dxa"/>
          </w:tcPr>
          <w:p w:rsidR="004E39E5" w:rsidRPr="00740611" w:rsidRDefault="004E39E5" w:rsidP="0074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оборудование</w:t>
            </w:r>
          </w:p>
        </w:tc>
      </w:tr>
      <w:tr w:rsidR="004E39E5" w:rsidRPr="00740611">
        <w:tc>
          <w:tcPr>
            <w:tcW w:w="1986" w:type="dxa"/>
          </w:tcPr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сюжетно-ролевых игр</w:t>
            </w: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«Театр и музыка»</w:t>
            </w:r>
          </w:p>
        </w:tc>
        <w:tc>
          <w:tcPr>
            <w:tcW w:w="5528" w:type="dxa"/>
          </w:tcPr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ценных форм, способов поведения и отношений с людьми: коммуникативных навыков, умения устанавливать и поддерживать контакты, сотрудничать , избегать конфликтов. </w:t>
            </w:r>
            <w:r w:rsidRPr="00740611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деятельности.</w:t>
            </w:r>
            <w:r w:rsidRPr="007406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Развитие представлений о поступках, людей (великих, известных) как пример возможностей человека.</w:t>
            </w:r>
            <w:r w:rsidRPr="00740611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представлений о важности безопасного поведения, соблюдения необходимых норм и правил в общественных местах, на улице и в транспорте, при действиях с  травмоопасными предметами.</w:t>
            </w:r>
            <w:r w:rsidRPr="007406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сюжетно-ролевых, театрализованных, игр-драматизаций и режиссерских игр.</w:t>
            </w: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«в семью»,  вилки и ложки (пластмассовые); розетки, миски, скалки, воронки; фартуки, колпаки,</w:t>
            </w: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</w:rPr>
              <w:t>Игрушки для игровых упражнений. сюжетно-ролевых игр, театрализованных игр и игр-драматизаций и др.</w:t>
            </w:r>
          </w:p>
        </w:tc>
      </w:tr>
      <w:tr w:rsidR="004E39E5" w:rsidRPr="00740611">
        <w:tc>
          <w:tcPr>
            <w:tcW w:w="1986" w:type="dxa"/>
          </w:tcPr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Б</w:t>
            </w:r>
            <w:r w:rsidRPr="00740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езопасности</w:t>
            </w:r>
          </w:p>
        </w:tc>
        <w:tc>
          <w:tcPr>
            <w:tcW w:w="5528" w:type="dxa"/>
          </w:tcPr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нормами и правилами безопасности в двигательной деятельности.</w:t>
            </w: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том, что полезно и что вредно для здоровья; что безопасность зависит и от самого ребенка, от соблюдения гигиенических правил, от умения предвидеть и избежать возможную опасность. </w:t>
            </w: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культуре здоровья и путях его сохранения, развития;</w:t>
            </w:r>
          </w:p>
        </w:tc>
        <w:tc>
          <w:tcPr>
            <w:tcW w:w="3402" w:type="dxa"/>
          </w:tcPr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машины, самолеты, руль, макет улицы, дорожные знаки, дидактические игры</w:t>
            </w:r>
          </w:p>
        </w:tc>
      </w:tr>
      <w:tr w:rsidR="004E39E5" w:rsidRPr="00740611">
        <w:tc>
          <w:tcPr>
            <w:tcW w:w="1986" w:type="dxa"/>
          </w:tcPr>
          <w:p w:rsidR="004E39E5" w:rsidRPr="00740611" w:rsidRDefault="004E39E5" w:rsidP="00740611">
            <w:pPr>
              <w:keepNext/>
              <w:keepLines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06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Центр «Песок и вода»</w:t>
            </w:r>
          </w:p>
          <w:p w:rsidR="004E39E5" w:rsidRPr="00740611" w:rsidRDefault="004E39E5" w:rsidP="00740611">
            <w:pPr>
              <w:keepNext/>
              <w:keepLines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06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Центр «Науки»</w:t>
            </w:r>
          </w:p>
          <w:p w:rsidR="004E39E5" w:rsidRPr="00740611" w:rsidRDefault="004E39E5" w:rsidP="00740611">
            <w:pPr>
              <w:keepNext/>
              <w:keepLines/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E39E5" w:rsidRPr="00740611" w:rsidRDefault="004E39E5" w:rsidP="00740611">
            <w:pPr>
              <w:keepNext/>
              <w:keepLines/>
              <w:shd w:val="clear" w:color="auto" w:fill="FFFFFF"/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умения осуществлять коллективную деятельность,   способность радоваться достижениям в трудовой деятельности других    детей. </w:t>
            </w:r>
          </w:p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стремления к соучастию в деятельности взрослых по защите природных объектов и сохранению качества окружающей среды, заботе о ближайшем природном окружении.</w:t>
            </w:r>
          </w:p>
        </w:tc>
        <w:tc>
          <w:tcPr>
            <w:tcW w:w="3402" w:type="dxa"/>
          </w:tcPr>
          <w:p w:rsidR="004E39E5" w:rsidRPr="00740611" w:rsidRDefault="004E39E5" w:rsidP="0074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</w:rPr>
              <w:t>Материалы для экспериментирования</w:t>
            </w:r>
          </w:p>
        </w:tc>
      </w:tr>
    </w:tbl>
    <w:p w:rsidR="004E39E5" w:rsidRDefault="004E39E5" w:rsidP="002D3E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E39E5" w:rsidRPr="00C44AC3" w:rsidRDefault="004E39E5" w:rsidP="00CC113A">
      <w:pPr>
        <w:spacing w:after="200" w:line="276" w:lineRule="auto"/>
        <w:ind w:left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 образовательной области</w:t>
      </w:r>
    </w:p>
    <w:p w:rsidR="004E39E5" w:rsidRPr="00C44AC3" w:rsidRDefault="004E39E5" w:rsidP="00CC1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«Социально-коммуникативное развитие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6"/>
        <w:gridCol w:w="3518"/>
        <w:gridCol w:w="3503"/>
      </w:tblGrid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6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6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6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Г. Арушанова.  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способностей дошкольника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ТЦ – Сфера, 2011г.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Ю. В. Авдеева.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 развитие детей 5-7 лет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ТЦ – Сфера, 2012г.  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Р.С.Буре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 и труд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"Детство-Пресс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Е. Громова, Г.Н. Соломатина, А. Ю. Кабушко.   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дошкольников с социальным миром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ТЦ – Сфера, 2012г.  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 Иванова 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малышей ДОУ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М.:ТЦ Сфера 2011г.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И.Ф Мулько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человеке в истории и культуре 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</w:t>
            </w: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М.:ТЦ Сфера 2010г.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Я.Павлова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Безопасность. Знакомим дошкольников с источниками опасности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ТЦ – Сфера, 2012г.  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Е. О. Севостьянова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Страна Добра. Социализация детей 5—7 лет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ТЦ – Сфера, 2012г.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Старцева О. Ю.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Школа дорожных наук. Дошкольникам о правилах дорожного движения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ТЦ – Сфера, 2012г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Солнцева О.В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Дошкольник в мире игры. Сопровождения сюжетных игр детей.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СПб. 2010г.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Степанова О.А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 иду в детский сад(проблемы социальной адаптации)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М.: Карапуз 2011г.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 Д. Маханева, О. В. Скворцова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Учим детей трудиться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ТЦ – Сфера, 2012г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Н.В.Федина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психолого-педагогической работы: пособие для педагогов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2015. – 240 с.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Н.В.Федина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рекомендации: Успех. пособие для педагогов / </w:t>
            </w:r>
          </w:p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4E39E5" w:rsidRPr="00740611" w:rsidRDefault="004E39E5" w:rsidP="004C25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2015. – 105 с.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 Шорыгина 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Беседы об этикете с детьми 5-8 лет.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М.:ТЦ Сфера 2011г.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Т.А Шорыгина 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Беседы о хорошем и плохом поведении.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М.:ТЦ Сфера.2011г.</w:t>
            </w:r>
          </w:p>
        </w:tc>
      </w:tr>
      <w:tr w:rsidR="004E39E5" w:rsidRPr="00740611">
        <w:tc>
          <w:tcPr>
            <w:tcW w:w="3568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А.М.Щетинина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Полоролевое развитие детей 5-7лет</w:t>
            </w:r>
          </w:p>
        </w:tc>
        <w:tc>
          <w:tcPr>
            <w:tcW w:w="3569" w:type="dxa"/>
          </w:tcPr>
          <w:p w:rsidR="004E39E5" w:rsidRPr="00740611" w:rsidRDefault="004E39E5" w:rsidP="004C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6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М.: ТЦ Сфера.2010г.</w:t>
            </w:r>
          </w:p>
        </w:tc>
      </w:tr>
    </w:tbl>
    <w:p w:rsidR="004E39E5" w:rsidRPr="00867F14" w:rsidRDefault="004E39E5" w:rsidP="00867F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14">
        <w:rPr>
          <w:rFonts w:ascii="Times New Roman" w:hAnsi="Times New Roman" w:cs="Times New Roman"/>
          <w:sz w:val="24"/>
          <w:szCs w:val="24"/>
        </w:rPr>
        <w:t>Педагогический мониторинг   проводится воспитателями посредством педагогического наблюдения за поведением и деятельностью воспитанников.</w:t>
      </w:r>
      <w:r w:rsidRPr="00867F14"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  <w:t xml:space="preserve"> Инструментарий для педагогической диагностики – дневник наблюдений детского развития, позволяющий фиксировать индивидуальную динамику и на её основе строить перспективы развития каждого ребенка. </w:t>
      </w:r>
      <w:r w:rsidRPr="00867F14">
        <w:rPr>
          <w:rFonts w:ascii="Times New Roman" w:hAnsi="Times New Roman" w:cs="Times New Roman"/>
          <w:sz w:val="24"/>
          <w:szCs w:val="24"/>
        </w:rPr>
        <w:t xml:space="preserve"> Данные наблюдений и анализ продуктов детской деятельности лежат в основе заполнения индивидуальных карт развития. </w:t>
      </w:r>
    </w:p>
    <w:p w:rsidR="004E39E5" w:rsidRPr="001D17AB" w:rsidRDefault="004E39E5" w:rsidP="0052468E">
      <w:pPr>
        <w:pStyle w:val="31"/>
        <w:keepNext/>
        <w:keepLines/>
        <w:shd w:val="clear" w:color="auto" w:fill="auto"/>
        <w:spacing w:before="0" w:after="99" w:line="276" w:lineRule="auto"/>
        <w:jc w:val="both"/>
        <w:rPr>
          <w:rStyle w:val="312"/>
          <w:rFonts w:ascii="Times New Roman" w:hAnsi="Times New Roman"/>
          <w:b w:val="0"/>
          <w:bCs w:val="0"/>
          <w:sz w:val="24"/>
          <w:szCs w:val="24"/>
        </w:rPr>
      </w:pPr>
      <w:r w:rsidRPr="001D17AB">
        <w:rPr>
          <w:rFonts w:ascii="Times New Roman" w:hAnsi="Times New Roman"/>
          <w:b w:val="0"/>
          <w:bCs w:val="0"/>
          <w:sz w:val="24"/>
          <w:szCs w:val="24"/>
        </w:rPr>
        <w:t xml:space="preserve">Конкретизация требований  к планируемым результатам освоения Программы с учётом возрастных особенностей детей представлена </w:t>
      </w:r>
      <w:r w:rsidRPr="001D17AB">
        <w:rPr>
          <w:rStyle w:val="312"/>
          <w:rFonts w:ascii="Times New Roman" w:hAnsi="Times New Roman"/>
          <w:b w:val="0"/>
          <w:bCs w:val="0"/>
          <w:sz w:val="24"/>
          <w:szCs w:val="24"/>
        </w:rPr>
        <w:t>в примерной основной образовательной программе «Успех» (Проект основной образовательной программы «Успех», под ред. руководителя авторского коллектива – Н.В.Фединой, к.пед.н.,/ М.: Просвещение, 2015г.- 234с.):</w:t>
      </w:r>
    </w:p>
    <w:p w:rsidR="004E39E5" w:rsidRPr="001D17AB" w:rsidRDefault="004E39E5" w:rsidP="00867F14">
      <w:pPr>
        <w:pStyle w:val="71"/>
        <w:shd w:val="clear" w:color="auto" w:fill="auto"/>
        <w:spacing w:before="0" w:after="0" w:line="276" w:lineRule="auto"/>
        <w:ind w:firstLine="567"/>
        <w:rPr>
          <w:rStyle w:val="312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1D17AB">
        <w:rPr>
          <w:rFonts w:ascii="Times New Roman" w:hAnsi="Times New Roman"/>
          <w:sz w:val="24"/>
          <w:szCs w:val="24"/>
        </w:rPr>
        <w:t xml:space="preserve">2 года </w:t>
      </w:r>
      <w:r w:rsidRPr="001D17AB">
        <w:rPr>
          <w:rStyle w:val="312"/>
          <w:rFonts w:ascii="Times New Roman" w:hAnsi="Times New Roman"/>
          <w:i w:val="0"/>
          <w:iCs w:val="0"/>
          <w:sz w:val="24"/>
          <w:szCs w:val="24"/>
        </w:rPr>
        <w:t xml:space="preserve">– стр.10         </w:t>
      </w:r>
      <w:r w:rsidRPr="001D17AB">
        <w:rPr>
          <w:rFonts w:ascii="Times New Roman" w:hAnsi="Times New Roman"/>
          <w:sz w:val="24"/>
          <w:szCs w:val="24"/>
        </w:rPr>
        <w:t xml:space="preserve">3 года </w:t>
      </w:r>
      <w:r w:rsidRPr="001D17AB">
        <w:rPr>
          <w:rStyle w:val="312"/>
          <w:rFonts w:ascii="Times New Roman" w:hAnsi="Times New Roman"/>
          <w:i w:val="0"/>
          <w:iCs w:val="0"/>
          <w:sz w:val="24"/>
          <w:szCs w:val="24"/>
        </w:rPr>
        <w:t xml:space="preserve">– стр.10-11         </w:t>
      </w:r>
      <w:r w:rsidRPr="001D17AB">
        <w:rPr>
          <w:rFonts w:ascii="Times New Roman" w:hAnsi="Times New Roman"/>
          <w:sz w:val="24"/>
          <w:szCs w:val="24"/>
        </w:rPr>
        <w:t>4 года</w:t>
      </w:r>
      <w:r w:rsidRPr="001D17AB">
        <w:rPr>
          <w:rStyle w:val="312"/>
          <w:rFonts w:ascii="Times New Roman" w:hAnsi="Times New Roman"/>
          <w:i w:val="0"/>
          <w:iCs w:val="0"/>
          <w:sz w:val="24"/>
          <w:szCs w:val="24"/>
        </w:rPr>
        <w:t xml:space="preserve"> – стр.11-13</w:t>
      </w:r>
    </w:p>
    <w:p w:rsidR="004E39E5" w:rsidRPr="001D17AB" w:rsidRDefault="004E39E5" w:rsidP="00867F14">
      <w:pPr>
        <w:pStyle w:val="71"/>
        <w:shd w:val="clear" w:color="auto" w:fill="auto"/>
        <w:spacing w:before="0" w:after="0" w:line="276" w:lineRule="auto"/>
        <w:ind w:firstLine="567"/>
        <w:rPr>
          <w:rStyle w:val="312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1D17AB">
        <w:rPr>
          <w:rFonts w:ascii="Times New Roman" w:hAnsi="Times New Roman"/>
          <w:sz w:val="24"/>
          <w:szCs w:val="24"/>
        </w:rPr>
        <w:t>5 лет</w:t>
      </w:r>
      <w:r w:rsidRPr="001D17AB">
        <w:rPr>
          <w:rStyle w:val="312"/>
          <w:rFonts w:ascii="Times New Roman" w:hAnsi="Times New Roman"/>
          <w:i w:val="0"/>
          <w:iCs w:val="0"/>
          <w:sz w:val="24"/>
          <w:szCs w:val="24"/>
        </w:rPr>
        <w:t xml:space="preserve"> – стр.13-17      </w:t>
      </w:r>
      <w:r w:rsidRPr="001D17AB">
        <w:rPr>
          <w:rFonts w:ascii="Times New Roman" w:hAnsi="Times New Roman"/>
          <w:sz w:val="24"/>
          <w:szCs w:val="24"/>
        </w:rPr>
        <w:t>6 лет</w:t>
      </w:r>
      <w:r w:rsidRPr="001D17AB">
        <w:rPr>
          <w:rStyle w:val="312"/>
          <w:rFonts w:ascii="Times New Roman" w:hAnsi="Times New Roman"/>
          <w:i w:val="0"/>
          <w:iCs w:val="0"/>
          <w:sz w:val="24"/>
          <w:szCs w:val="24"/>
        </w:rPr>
        <w:t xml:space="preserve"> – стр.17-21           </w:t>
      </w:r>
      <w:r w:rsidRPr="001D17AB">
        <w:rPr>
          <w:rStyle w:val="312"/>
          <w:rFonts w:ascii="Times New Roman" w:hAnsi="Times New Roman"/>
          <w:sz w:val="24"/>
          <w:szCs w:val="24"/>
        </w:rPr>
        <w:t>7 лет</w:t>
      </w:r>
      <w:r w:rsidRPr="001D17AB">
        <w:rPr>
          <w:rStyle w:val="312"/>
          <w:rFonts w:ascii="Times New Roman" w:hAnsi="Times New Roman"/>
          <w:i w:val="0"/>
          <w:iCs w:val="0"/>
          <w:sz w:val="24"/>
          <w:szCs w:val="24"/>
        </w:rPr>
        <w:t xml:space="preserve"> – стр.21-22</w:t>
      </w:r>
    </w:p>
    <w:p w:rsidR="004E39E5" w:rsidRDefault="004E39E5" w:rsidP="0052468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E39E5" w:rsidRDefault="004E39E5" w:rsidP="0052468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9E5" w:rsidRPr="0052468E" w:rsidRDefault="004E39E5" w:rsidP="00524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A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 поддержки  детской  инициативы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см. в содержательном разделе стр 22.</w:t>
      </w:r>
    </w:p>
    <w:p w:rsidR="004E39E5" w:rsidRPr="00C44AC3" w:rsidRDefault="004E39E5" w:rsidP="004D1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A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3 - 4 года</w:t>
      </w:r>
    </w:p>
    <w:p w:rsidR="004E39E5" w:rsidRPr="00C44AC3" w:rsidRDefault="004E39E5" w:rsidP="004D1D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Создавать условия для реализации собственных планов и замыслов каждого ребенка.</w:t>
      </w:r>
    </w:p>
    <w:p w:rsidR="004E39E5" w:rsidRPr="00C44AC3" w:rsidRDefault="004E39E5" w:rsidP="004D1D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Рассказывать детям об их реальных, а также возможных в будущем достижениях.</w:t>
      </w:r>
    </w:p>
    <w:p w:rsidR="004E39E5" w:rsidRPr="00C44AC3" w:rsidRDefault="004E39E5" w:rsidP="004D1D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Отмечать и публично поддерживать любые успехи детей.</w:t>
      </w:r>
    </w:p>
    <w:p w:rsidR="004E39E5" w:rsidRPr="00C44AC3" w:rsidRDefault="004E39E5" w:rsidP="004D1D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Всемерно поощрять самостоятельность детей и расширять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ее сферу.</w:t>
      </w:r>
    </w:p>
    <w:p w:rsidR="004E39E5" w:rsidRPr="00C44AC3" w:rsidRDefault="004E39E5" w:rsidP="004D1D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Помогать ребенку найти способ реализации собственных поставленных целей.</w:t>
      </w:r>
    </w:p>
    <w:p w:rsidR="004E39E5" w:rsidRPr="00C44AC3" w:rsidRDefault="004E39E5" w:rsidP="004D1D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ходе занятий и в повседневной жизни терпимо относиться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 затруднениям ребенка, позволять ему действовать в своем темпе.</w:t>
      </w:r>
    </w:p>
    <w:p w:rsidR="004E39E5" w:rsidRPr="00C44AC3" w:rsidRDefault="004E39E5" w:rsidP="004D1D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критиковать результаты деятельности детей, а также их самих. Использовать в роли носителей критики</w:t>
      </w:r>
      <w:r w:rsidRPr="00C44A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ТОЛЬКО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4E39E5" w:rsidRPr="00C44AC3" w:rsidRDefault="004E39E5" w:rsidP="004D1D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4E39E5" w:rsidRPr="00C44AC3" w:rsidRDefault="004E39E5" w:rsidP="004D1D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Уважать и ценить каждого ребенка независимо от его достижений, достоинств и недостатков.</w:t>
      </w:r>
    </w:p>
    <w:p w:rsidR="004E39E5" w:rsidRPr="00C44AC3" w:rsidRDefault="004E39E5" w:rsidP="004D1D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</w:t>
      </w:r>
    </w:p>
    <w:p w:rsidR="004E39E5" w:rsidRPr="00C44AC3" w:rsidRDefault="004E39E5" w:rsidP="004D1DC6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4 - 5 лет</w:t>
      </w:r>
    </w:p>
    <w:p w:rsidR="004E39E5" w:rsidRPr="00C44AC3" w:rsidRDefault="004E39E5" w:rsidP="004D1DC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4E39E5" w:rsidRPr="00C44AC3" w:rsidRDefault="004E39E5" w:rsidP="004D1DC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Создавать условия и поддерживать театрализованную деятельность детей, их стремление переодеваться («рядиться»).</w:t>
      </w:r>
    </w:p>
    <w:p w:rsidR="004E39E5" w:rsidRPr="00C44AC3" w:rsidRDefault="004E39E5" w:rsidP="004D1DC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Создать в группе возможность, используя мебель и ткани, создавать «дома», укрытия для игр.</w:t>
      </w:r>
    </w:p>
    <w:p w:rsidR="004E39E5" w:rsidRPr="00C44AC3" w:rsidRDefault="004E39E5" w:rsidP="004D1DC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Негативные оценки можно давать только поступкам ребенка и только «с глазу на глаз», а не на глазах у группы.</w:t>
      </w:r>
    </w:p>
    <w:p w:rsidR="004E39E5" w:rsidRPr="00C44AC3" w:rsidRDefault="004E39E5" w:rsidP="004D1DC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деятельность.</w:t>
      </w:r>
    </w:p>
    <w:p w:rsidR="004E39E5" w:rsidRPr="00C44AC3" w:rsidRDefault="004E39E5" w:rsidP="004D1DC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4E39E5" w:rsidRPr="00C44AC3" w:rsidRDefault="004E39E5" w:rsidP="004D1DC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Привлекать детей к украшению группы к праздникам, обсуждая разные возможности и предложения.</w:t>
      </w:r>
    </w:p>
    <w:p w:rsidR="004E39E5" w:rsidRPr="00C44AC3" w:rsidRDefault="004E39E5" w:rsidP="004D1DC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4E39E5" w:rsidRPr="00C44AC3" w:rsidRDefault="004E39E5" w:rsidP="004D1DC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Привлекать детей к планированию жизни группы на день.</w:t>
      </w:r>
    </w:p>
    <w:p w:rsidR="004E39E5" w:rsidRPr="00C44AC3" w:rsidRDefault="004E39E5" w:rsidP="004D1DC6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 – 6 лет</w:t>
      </w:r>
    </w:p>
    <w:p w:rsidR="004E39E5" w:rsidRPr="00C44AC3" w:rsidRDefault="004E39E5" w:rsidP="004D1DC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4E39E5" w:rsidRPr="00C44AC3" w:rsidRDefault="004E39E5" w:rsidP="004D1DC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Уважать индивидуальные вкусы и привычки детей.</w:t>
      </w:r>
    </w:p>
    <w:p w:rsidR="004E39E5" w:rsidRPr="00C44AC3" w:rsidRDefault="004E39E5" w:rsidP="004D1DC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Поощрять желания создавать что-либо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4E39E5" w:rsidRPr="00C44AC3" w:rsidRDefault="004E39E5" w:rsidP="004D1D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Создавать условия для разнообразной самостоятельной творческой деятельности детей.</w:t>
      </w:r>
    </w:p>
    <w:p w:rsidR="004E39E5" w:rsidRPr="00C44AC3" w:rsidRDefault="004E39E5" w:rsidP="004D1D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 необходимости помогать детям в решении проблем  организации игры.</w:t>
      </w:r>
    </w:p>
    <w:p w:rsidR="004E39E5" w:rsidRPr="00C44AC3" w:rsidRDefault="004E39E5" w:rsidP="004D1D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Привлекать детей к планированию жизни группы на день и на более отдаленную перспективу.</w:t>
      </w:r>
    </w:p>
    <w:p w:rsidR="004E39E5" w:rsidRPr="00C44AC3" w:rsidRDefault="004E39E5" w:rsidP="004D1D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Обсуждать выбор спектакля для постановки, песни, танца и т.п.</w:t>
      </w:r>
    </w:p>
    <w:p w:rsidR="004E39E5" w:rsidRPr="00C44AC3" w:rsidRDefault="004E39E5" w:rsidP="004D1D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Создавать условия и выделять время для самостоятельной творческой или познавательной  деятельности детей по интересам.</w:t>
      </w:r>
    </w:p>
    <w:p w:rsidR="004E39E5" w:rsidRPr="00C44AC3" w:rsidRDefault="004E39E5" w:rsidP="004D1DC6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A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6– 7 лет</w:t>
      </w:r>
    </w:p>
    <w:p w:rsidR="004E39E5" w:rsidRPr="00C44AC3" w:rsidRDefault="004E39E5" w:rsidP="004D1DC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Вводить 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4E39E5" w:rsidRPr="00C44AC3" w:rsidRDefault="004E39E5" w:rsidP="004D1DC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4E39E5" w:rsidRPr="00C44AC3" w:rsidRDefault="004E39E5" w:rsidP="004D1DC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Обращаться к детям с просьбой - показать воспитателю и научить его  тем  индивидуальным достижениям, которые есть у каждого.</w:t>
      </w:r>
    </w:p>
    <w:p w:rsidR="004E39E5" w:rsidRPr="00C44AC3" w:rsidRDefault="004E39E5" w:rsidP="004D1DC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Поддерживать чувство гордости за свой труд и удовлетворения его результатами.</w:t>
      </w:r>
    </w:p>
    <w:p w:rsidR="004E39E5" w:rsidRPr="00C44AC3" w:rsidRDefault="004E39E5" w:rsidP="004D1DC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детей.</w:t>
      </w:r>
    </w:p>
    <w:p w:rsidR="004E39E5" w:rsidRPr="00C44AC3" w:rsidRDefault="004E39E5" w:rsidP="004D1DC6">
      <w:pPr>
        <w:keepNext/>
        <w:keepLines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36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необходимости помогать детям в решении проблем при организации игры.</w:t>
      </w:r>
    </w:p>
    <w:p w:rsidR="004E39E5" w:rsidRPr="00C44AC3" w:rsidRDefault="004E39E5" w:rsidP="004D1DC6">
      <w:pPr>
        <w:keepNext/>
        <w:keepLines/>
        <w:numPr>
          <w:ilvl w:val="0"/>
          <w:numId w:val="6"/>
        </w:numPr>
        <w:shd w:val="clear" w:color="auto" w:fill="FFFFFF"/>
        <w:spacing w:after="0" w:line="276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Привлекать детей к планированию жизни группы на день, неделю, месяц.</w:t>
      </w:r>
    </w:p>
    <w:p w:rsidR="004E39E5" w:rsidRDefault="004E39E5" w:rsidP="004D1DC6">
      <w:pPr>
        <w:keepNext/>
        <w:keepLines/>
        <w:numPr>
          <w:ilvl w:val="0"/>
          <w:numId w:val="6"/>
        </w:numPr>
        <w:shd w:val="clear" w:color="auto" w:fill="FFFFFF"/>
        <w:spacing w:after="0" w:line="276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Учитывать и реализо</w:t>
      </w:r>
      <w:r w:rsidR="001D17AB">
        <w:rPr>
          <w:rFonts w:ascii="Times New Roman" w:hAnsi="Times New Roman" w:cs="Times New Roman"/>
          <w:sz w:val="24"/>
          <w:szCs w:val="24"/>
          <w:shd w:val="clear" w:color="auto" w:fill="FFFFFF"/>
        </w:rPr>
        <w:t>вать их пожелания и предложения.</w:t>
      </w:r>
    </w:p>
    <w:p w:rsidR="001D17AB" w:rsidRPr="001D17AB" w:rsidRDefault="004E39E5" w:rsidP="001D17AB">
      <w:pPr>
        <w:keepNext/>
        <w:keepLines/>
        <w:numPr>
          <w:ilvl w:val="0"/>
          <w:numId w:val="6"/>
        </w:numPr>
        <w:shd w:val="clear" w:color="auto" w:fill="FFFFFF"/>
        <w:spacing w:after="0" w:line="276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7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Создавать условия и выделять время для самостоятельной творческой или познавательной  </w:t>
      </w:r>
    </w:p>
    <w:p w:rsidR="004E39E5" w:rsidRPr="00C44AC3" w:rsidRDefault="004E39E5" w:rsidP="001D17AB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AC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 детей по интересам</w:t>
      </w:r>
    </w:p>
    <w:p w:rsidR="001D17AB" w:rsidRDefault="001D17AB" w:rsidP="001D17AB">
      <w:pPr>
        <w:spacing w:after="200" w:line="276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Монитор</w:t>
      </w:r>
      <w:r w:rsidRPr="00C44AC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C44AC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г.  Общая таблица для всех образовательных областей.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стр. 94- 111</w:t>
      </w:r>
    </w:p>
    <w:p w:rsidR="001D17AB" w:rsidRDefault="001D17AB" w:rsidP="001D17A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Монитор</w:t>
      </w:r>
      <w:r w:rsidRPr="00C44AC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C44AC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г. 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Образовательная </w:t>
      </w:r>
      <w:r w:rsidRPr="001D17AB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область «</w:t>
      </w:r>
      <w:r w:rsidRPr="001D17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Социально-коммуникативное развитие»</w:t>
      </w:r>
    </w:p>
    <w:p w:rsidR="001D17AB" w:rsidRDefault="001D17AB" w:rsidP="001D17A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3-4 года-стр.</w:t>
      </w:r>
      <w:r w:rsidRPr="001D17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94-95;          4-5 лет- стр.  99</w:t>
      </w:r>
    </w:p>
    <w:p w:rsidR="001D17AB" w:rsidRPr="001D17AB" w:rsidRDefault="001D17AB" w:rsidP="001D17A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5-6 лет- стр.102-103        6-7 лет-стр. 108</w:t>
      </w:r>
    </w:p>
    <w:p w:rsidR="001D17AB" w:rsidRDefault="001D17AB" w:rsidP="001D17A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9E5" w:rsidRPr="00C44AC3" w:rsidRDefault="004E39E5" w:rsidP="004D1DC6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9E5" w:rsidRPr="00C44AC3" w:rsidRDefault="004E39E5" w:rsidP="004D1DC6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9E5" w:rsidRPr="00C44AC3" w:rsidRDefault="004E39E5" w:rsidP="004D1DC6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9E5" w:rsidRPr="00C44AC3" w:rsidRDefault="004E39E5" w:rsidP="004D1DC6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9E5" w:rsidRPr="00C44AC3" w:rsidRDefault="004E39E5" w:rsidP="004D1DC6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9E5" w:rsidRPr="00C44AC3" w:rsidRDefault="004E39E5" w:rsidP="00E618BD">
      <w:pPr>
        <w:keepNext/>
        <w:keepLines/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9E5" w:rsidRPr="00C44AC3" w:rsidRDefault="004E39E5" w:rsidP="00E618BD">
      <w:pPr>
        <w:keepNext/>
        <w:keepLines/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E39E5" w:rsidRPr="00C44AC3" w:rsidRDefault="004E39E5">
      <w:pPr>
        <w:rPr>
          <w:sz w:val="24"/>
          <w:szCs w:val="24"/>
        </w:rPr>
      </w:pPr>
    </w:p>
    <w:sectPr w:rsidR="004E39E5" w:rsidRPr="00C44AC3" w:rsidSect="001D17AB">
      <w:footerReference w:type="default" r:id="rId7"/>
      <w:pgSz w:w="11906" w:h="16838"/>
      <w:pgMar w:top="709" w:right="850" w:bottom="1134" w:left="85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44" w:rsidRDefault="00D57D44">
      <w:r>
        <w:separator/>
      </w:r>
    </w:p>
  </w:endnote>
  <w:endnote w:type="continuationSeparator" w:id="0">
    <w:p w:rsidR="00D57D44" w:rsidRDefault="00D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E5" w:rsidRDefault="004E39E5" w:rsidP="007A126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4695">
      <w:rPr>
        <w:rStyle w:val="a8"/>
        <w:noProof/>
      </w:rPr>
      <w:t>48</w:t>
    </w:r>
    <w:r>
      <w:rPr>
        <w:rStyle w:val="a8"/>
      </w:rPr>
      <w:fldChar w:fldCharType="end"/>
    </w:r>
  </w:p>
  <w:p w:rsidR="004E39E5" w:rsidRDefault="004E39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44" w:rsidRDefault="00D57D44">
      <w:r>
        <w:separator/>
      </w:r>
    </w:p>
  </w:footnote>
  <w:footnote w:type="continuationSeparator" w:id="0">
    <w:p w:rsidR="00D57D44" w:rsidRDefault="00D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A11"/>
    <w:multiLevelType w:val="hybridMultilevel"/>
    <w:tmpl w:val="2C76068A"/>
    <w:lvl w:ilvl="0" w:tplc="C6F6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D8CE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2855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3039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4686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FEDD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0C24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3EE8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60EA9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E85469"/>
    <w:multiLevelType w:val="hybridMultilevel"/>
    <w:tmpl w:val="2A64B836"/>
    <w:lvl w:ilvl="0" w:tplc="86586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A65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EDE0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2225E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0A2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A80C1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596AF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CE8F7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5DA5F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D80A81"/>
    <w:multiLevelType w:val="hybridMultilevel"/>
    <w:tmpl w:val="67D0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8327F0"/>
    <w:multiLevelType w:val="hybridMultilevel"/>
    <w:tmpl w:val="401A8EF6"/>
    <w:lvl w:ilvl="0" w:tplc="53A8E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A43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B843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BBE3A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21A15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2ACF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9B277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28CC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C5058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D9F3AE9"/>
    <w:multiLevelType w:val="hybridMultilevel"/>
    <w:tmpl w:val="9A2E631C"/>
    <w:lvl w:ilvl="0" w:tplc="563A5EF6">
      <w:start w:val="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7758"/>
    <w:multiLevelType w:val="hybridMultilevel"/>
    <w:tmpl w:val="9FCA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EC59FA"/>
    <w:multiLevelType w:val="hybridMultilevel"/>
    <w:tmpl w:val="235AAA44"/>
    <w:lvl w:ilvl="0" w:tplc="688C2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901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36B4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6E9F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314E8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5C0B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30B5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9676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DBE6D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647103F"/>
    <w:multiLevelType w:val="hybridMultilevel"/>
    <w:tmpl w:val="096E3BFC"/>
    <w:lvl w:ilvl="0" w:tplc="4A4E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CE9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2813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9E2F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A7AA5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40E6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E2BB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628E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267C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8BD"/>
    <w:rsid w:val="00060904"/>
    <w:rsid w:val="00066F49"/>
    <w:rsid w:val="000C483B"/>
    <w:rsid w:val="00124E22"/>
    <w:rsid w:val="001B067B"/>
    <w:rsid w:val="001D17AB"/>
    <w:rsid w:val="002D3EF2"/>
    <w:rsid w:val="00362EFC"/>
    <w:rsid w:val="00407F7D"/>
    <w:rsid w:val="004C256F"/>
    <w:rsid w:val="004C6E25"/>
    <w:rsid w:val="004D1DC6"/>
    <w:rsid w:val="004E39E5"/>
    <w:rsid w:val="004F11BB"/>
    <w:rsid w:val="0052468E"/>
    <w:rsid w:val="005836A9"/>
    <w:rsid w:val="00677880"/>
    <w:rsid w:val="006F1756"/>
    <w:rsid w:val="0071506F"/>
    <w:rsid w:val="00717D46"/>
    <w:rsid w:val="00740611"/>
    <w:rsid w:val="007954F7"/>
    <w:rsid w:val="007A126E"/>
    <w:rsid w:val="00867F14"/>
    <w:rsid w:val="00872B92"/>
    <w:rsid w:val="00A04695"/>
    <w:rsid w:val="00A500C9"/>
    <w:rsid w:val="00B37C14"/>
    <w:rsid w:val="00C44AC3"/>
    <w:rsid w:val="00CC113A"/>
    <w:rsid w:val="00CC7131"/>
    <w:rsid w:val="00D01256"/>
    <w:rsid w:val="00D03584"/>
    <w:rsid w:val="00D57D44"/>
    <w:rsid w:val="00D75F80"/>
    <w:rsid w:val="00DF015A"/>
    <w:rsid w:val="00E618BD"/>
    <w:rsid w:val="00E97AA9"/>
    <w:rsid w:val="00F356CA"/>
    <w:rsid w:val="00FB1F39"/>
    <w:rsid w:val="00FC350A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9DB61-C1AC-4A19-B9E1-65298633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8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618BD"/>
    <w:pPr>
      <w:ind w:left="720"/>
    </w:pPr>
  </w:style>
  <w:style w:type="table" w:customStyle="1" w:styleId="1">
    <w:name w:val="Сетка таблицы1"/>
    <w:uiPriority w:val="99"/>
    <w:rsid w:val="00FE7A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link w:val="31"/>
    <w:uiPriority w:val="99"/>
    <w:locked/>
    <w:rsid w:val="00867F1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867F1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2">
    <w:name w:val="Заголовок №312"/>
    <w:uiPriority w:val="99"/>
    <w:rsid w:val="00867F14"/>
  </w:style>
  <w:style w:type="paragraph" w:customStyle="1" w:styleId="31">
    <w:name w:val="Заголовок №31"/>
    <w:basedOn w:val="a"/>
    <w:link w:val="3"/>
    <w:uiPriority w:val="99"/>
    <w:rsid w:val="00867F14"/>
    <w:pPr>
      <w:shd w:val="clear" w:color="auto" w:fill="FFFFFF"/>
      <w:spacing w:before="300" w:after="180" w:line="245" w:lineRule="exact"/>
      <w:jc w:val="center"/>
      <w:outlineLvl w:val="2"/>
    </w:pPr>
    <w:rPr>
      <w:rFonts w:cs="Times New Roman"/>
      <w:b/>
      <w:bCs/>
      <w:sz w:val="20"/>
      <w:szCs w:val="20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867F14"/>
    <w:pPr>
      <w:shd w:val="clear" w:color="auto" w:fill="FFFFFF"/>
      <w:spacing w:before="60" w:after="60" w:line="240" w:lineRule="atLeast"/>
      <w:ind w:firstLine="320"/>
      <w:jc w:val="both"/>
    </w:pPr>
    <w:rPr>
      <w:rFonts w:cs="Times New Roman"/>
      <w:i/>
      <w:iCs/>
      <w:sz w:val="21"/>
      <w:szCs w:val="21"/>
      <w:lang w:eastAsia="ru-RU"/>
    </w:rPr>
  </w:style>
  <w:style w:type="paragraph" w:styleId="a5">
    <w:name w:val="Normal (Web)"/>
    <w:aliases w:val="Знак Знак1,Обычный (Web)"/>
    <w:basedOn w:val="a"/>
    <w:uiPriority w:val="99"/>
    <w:rsid w:val="0086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867F14"/>
    <w:rPr>
      <w:rFonts w:ascii="Segoe UI" w:hAnsi="Segoe UI" w:cs="Segoe UI"/>
      <w:b/>
      <w:bCs/>
      <w:spacing w:val="-20"/>
      <w:sz w:val="57"/>
      <w:szCs w:val="5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7F14"/>
    <w:pPr>
      <w:shd w:val="clear" w:color="auto" w:fill="FFFFFF"/>
      <w:spacing w:before="300" w:after="0" w:line="573" w:lineRule="exact"/>
    </w:pPr>
    <w:rPr>
      <w:rFonts w:ascii="Segoe UI" w:hAnsi="Segoe UI" w:cs="Segoe UI"/>
      <w:b/>
      <w:bCs/>
      <w:spacing w:val="-20"/>
      <w:sz w:val="57"/>
      <w:szCs w:val="57"/>
      <w:lang w:eastAsia="ru-RU"/>
    </w:rPr>
  </w:style>
  <w:style w:type="character" w:customStyle="1" w:styleId="22">
    <w:name w:val="Заголовок №2 (2)_"/>
    <w:link w:val="221"/>
    <w:uiPriority w:val="99"/>
    <w:locked/>
    <w:rsid w:val="00867F1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Заголовок №2 (2)"/>
    <w:uiPriority w:val="99"/>
    <w:rsid w:val="00867F14"/>
  </w:style>
  <w:style w:type="paragraph" w:customStyle="1" w:styleId="221">
    <w:name w:val="Заголовок №2 (2)1"/>
    <w:basedOn w:val="a"/>
    <w:link w:val="22"/>
    <w:uiPriority w:val="99"/>
    <w:rsid w:val="00867F14"/>
    <w:pPr>
      <w:shd w:val="clear" w:color="auto" w:fill="FFFFFF"/>
      <w:spacing w:before="300" w:after="180" w:line="240" w:lineRule="atLeast"/>
      <w:outlineLvl w:val="1"/>
    </w:pPr>
    <w:rPr>
      <w:rFonts w:cs="Times New Roman"/>
      <w:b/>
      <w:bCs/>
      <w:sz w:val="20"/>
      <w:szCs w:val="20"/>
      <w:lang w:eastAsia="ru-RU"/>
    </w:rPr>
  </w:style>
  <w:style w:type="character" w:customStyle="1" w:styleId="Bold">
    <w:name w:val="_Bold"/>
    <w:uiPriority w:val="99"/>
    <w:rsid w:val="00867F14"/>
    <w:rPr>
      <w:rFonts w:ascii="BalticaC" w:hAnsi="BalticaC" w:cs="BalticaC"/>
      <w:b/>
      <w:bCs/>
      <w:color w:val="000000"/>
      <w:w w:val="100"/>
    </w:rPr>
  </w:style>
  <w:style w:type="paragraph" w:styleId="a6">
    <w:name w:val="footer"/>
    <w:basedOn w:val="a"/>
    <w:link w:val="a7"/>
    <w:uiPriority w:val="99"/>
    <w:rsid w:val="00066F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F02D6"/>
    <w:rPr>
      <w:rFonts w:cs="Calibri"/>
      <w:lang w:eastAsia="en-US"/>
    </w:rPr>
  </w:style>
  <w:style w:type="character" w:styleId="a8">
    <w:name w:val="page number"/>
    <w:basedOn w:val="a0"/>
    <w:uiPriority w:val="99"/>
    <w:rsid w:val="00066F49"/>
  </w:style>
  <w:style w:type="paragraph" w:styleId="a9">
    <w:name w:val="header"/>
    <w:basedOn w:val="a"/>
    <w:link w:val="aa"/>
    <w:uiPriority w:val="99"/>
    <w:unhideWhenUsed/>
    <w:rsid w:val="00DF0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F015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2156</Words>
  <Characters>12295</Characters>
  <Application>Microsoft Office Word</Application>
  <DocSecurity>0</DocSecurity>
  <Lines>102</Lines>
  <Paragraphs>28</Paragraphs>
  <ScaleCrop>false</ScaleCrop>
  <Company>ДСАД №62</Company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2015-10-31T06:03:00Z</dcterms:created>
  <dcterms:modified xsi:type="dcterms:W3CDTF">2015-11-08T17:20:00Z</dcterms:modified>
</cp:coreProperties>
</file>