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95" w:rsidRPr="00EA568C" w:rsidRDefault="00444395" w:rsidP="00CA65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 детей                </w:t>
      </w:r>
    </w:p>
    <w:p w:rsidR="00444395" w:rsidRPr="00EA568C" w:rsidRDefault="00444395" w:rsidP="00CA650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 «Физическое развитие»</w:t>
      </w:r>
    </w:p>
    <w:p w:rsidR="00444395" w:rsidRPr="00EA568C" w:rsidRDefault="00444395" w:rsidP="00CA650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Инвариантная часть.</w:t>
      </w:r>
    </w:p>
    <w:p w:rsidR="00444395" w:rsidRPr="00EA568C" w:rsidRDefault="00444395" w:rsidP="00CA6505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EA568C">
        <w:rPr>
          <w:rFonts w:ascii="Times New Roman" w:hAnsi="Times New Roman" w:cs="Times New Roman"/>
          <w:sz w:val="24"/>
          <w:szCs w:val="24"/>
          <w:lang w:eastAsia="ru-RU"/>
        </w:rPr>
        <w:t>формирование физической культуры, культуры здоровья.</w:t>
      </w:r>
    </w:p>
    <w:p w:rsidR="00444395" w:rsidRPr="00EA568C" w:rsidRDefault="00444395" w:rsidP="00CA6505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44395" w:rsidRPr="00EA568C" w:rsidRDefault="00444395" w:rsidP="00CA65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A568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приобретение опыта в следующих видах </w:t>
      </w:r>
      <w:r w:rsidRPr="00EA568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деятельности детей: двигательной, в том числе связанной с выполнением </w:t>
      </w:r>
      <w:r w:rsidRPr="00EA568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EA568C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системы организма, развитию равновесия, координации движения, крупной и </w:t>
      </w:r>
      <w:r w:rsidRPr="00EA568C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мелкой моторики обеих рук, а также с правильным, не наносящем ущерба </w:t>
      </w:r>
      <w:r w:rsidRPr="00EA568C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организму, выполнением основных движений (ходьба, бег, мягкие прыжки, </w:t>
      </w:r>
      <w:r w:rsidRPr="00EA568C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повороты в обе стороны), формирование начальных представлений о некоторых </w:t>
      </w:r>
      <w:r w:rsidRPr="00EA568C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видах, спорта, овладение подвижными играми с правилами; становление </w:t>
      </w:r>
      <w:r w:rsidRPr="00EA568C">
        <w:rPr>
          <w:rFonts w:ascii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целенаправленности и саморегуляции в двигательной сфере; становление ценностей </w:t>
      </w:r>
      <w:r w:rsidRPr="00EA568C">
        <w:rPr>
          <w:rFonts w:ascii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здорового образа жизни, овладение его элементарными нормами и правилами (в </w:t>
      </w:r>
      <w:r w:rsidRPr="00EA568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питании, двигательном режиме, закаливании, при формировании полезных </w:t>
      </w:r>
      <w:r w:rsidRPr="00EA568C">
        <w:rPr>
          <w:rFonts w:ascii="Times New Roman" w:hAnsi="Times New Roman" w:cs="Times New Roman"/>
          <w:color w:val="000000"/>
          <w:spacing w:val="-8"/>
          <w:sz w:val="24"/>
          <w:szCs w:val="24"/>
          <w:lang w:eastAsia="ru-RU"/>
        </w:rPr>
        <w:t>привычек и др.);</w:t>
      </w:r>
    </w:p>
    <w:p w:rsidR="00444395" w:rsidRPr="00EA568C" w:rsidRDefault="00444395" w:rsidP="00CA6505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sz w:val="24"/>
          <w:szCs w:val="24"/>
          <w:lang w:eastAsia="ru-RU"/>
        </w:rPr>
        <w:t>- формирование начальных представлений о некоторых видах спорта, овладение подвижными играми с правилами;</w:t>
      </w:r>
    </w:p>
    <w:p w:rsidR="00444395" w:rsidRPr="00EA568C" w:rsidRDefault="00444395" w:rsidP="00CA6505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sz w:val="24"/>
          <w:szCs w:val="24"/>
          <w:lang w:eastAsia="ru-RU"/>
        </w:rPr>
        <w:t>- становление целенаправленности и саморегуляции в двигательной сфере;</w:t>
      </w:r>
    </w:p>
    <w:p w:rsidR="00444395" w:rsidRPr="00EA568C" w:rsidRDefault="00444395" w:rsidP="00CA6505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68C">
        <w:rPr>
          <w:rFonts w:ascii="Times New Roman" w:hAnsi="Times New Roman" w:cs="Times New Roman"/>
          <w:sz w:val="24"/>
          <w:szCs w:val="24"/>
          <w:lang w:eastAsia="ru-RU"/>
        </w:rPr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444395" w:rsidRPr="00EA568C" w:rsidRDefault="00444395" w:rsidP="00CA6505">
      <w:pPr>
        <w:jc w:val="both"/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 xml:space="preserve">     Общие цели и задачи  Программы по направлению «Физическое развитие» конкретизируются через цели и задачи образовательной работы с детьми в конкретной возрастной группе, которые представлены в примерной основной образовательной программе «Успех» (проект основной образовательной программы «Успех», под редакцией руководителя авторского коллектива – Н.В. Фединой,/М: Просвещение, 2015, - 234с.</w:t>
      </w:r>
    </w:p>
    <w:p w:rsidR="00444395" w:rsidRPr="00EA568C" w:rsidRDefault="00444395" w:rsidP="00CA6505">
      <w:pPr>
        <w:jc w:val="both"/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1младшая группа – стр. 28 (от 1 до 2 лет); стр.33(от 2 до 3 лет).</w:t>
      </w:r>
    </w:p>
    <w:p w:rsidR="00444395" w:rsidRPr="00EA568C" w:rsidRDefault="00444395" w:rsidP="00CA6505">
      <w:pPr>
        <w:jc w:val="both"/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2 младшая группа – стр. 88 – 89.</w:t>
      </w:r>
    </w:p>
    <w:p w:rsidR="00444395" w:rsidRPr="00EA568C" w:rsidRDefault="00444395" w:rsidP="00CA6505">
      <w:pPr>
        <w:jc w:val="both"/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Средняя группа – стр. 89 -  91.</w:t>
      </w:r>
    </w:p>
    <w:p w:rsidR="00444395" w:rsidRPr="00EA568C" w:rsidRDefault="00444395" w:rsidP="00CA6505">
      <w:pPr>
        <w:jc w:val="both"/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Старшая группа – стр. 91 – 92.</w:t>
      </w:r>
    </w:p>
    <w:p w:rsidR="00444395" w:rsidRPr="00EA568C" w:rsidRDefault="00444395" w:rsidP="00CA650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Подготовительная группа – стр.92 – 93.</w:t>
      </w:r>
    </w:p>
    <w:p w:rsidR="00444395" w:rsidRDefault="00444395" w:rsidP="00EA568C">
      <w:pPr>
        <w:jc w:val="both"/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 xml:space="preserve">Описание форм,  методов и средств реализации программы представлено в программе «Успех» на </w:t>
      </w:r>
      <w:r>
        <w:rPr>
          <w:rFonts w:ascii="Times New Roman" w:hAnsi="Times New Roman" w:cs="Times New Roman"/>
          <w:sz w:val="24"/>
          <w:szCs w:val="24"/>
        </w:rPr>
        <w:t>стр. 98-108</w:t>
      </w:r>
    </w:p>
    <w:p w:rsidR="00444395" w:rsidRPr="00EA568C" w:rsidRDefault="00444395" w:rsidP="00EA56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</w:rPr>
        <w:t>Модель реализации форм и видов детской деятельности по решению задач образовательной области    «Физическое развитие»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992"/>
        <w:gridCol w:w="3402"/>
        <w:gridCol w:w="2057"/>
      </w:tblGrid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Формы и методыработы</w:t>
            </w:r>
          </w:p>
        </w:tc>
        <w:tc>
          <w:tcPr>
            <w:tcW w:w="1701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Вид</w:t>
            </w:r>
            <w:r w:rsidR="00016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культурныхпрактик</w:t>
            </w: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Целевые</w:t>
            </w:r>
            <w:r w:rsidR="00016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ориентиры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Форма</w:t>
            </w:r>
            <w:r w:rsidR="00016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53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реализации</w:t>
            </w:r>
          </w:p>
        </w:tc>
      </w:tr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444395" w:rsidRPr="00B531F2" w:rsidRDefault="00444395" w:rsidP="00B53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Правовые практики</w:t>
            </w:r>
          </w:p>
          <w:p w:rsidR="00444395" w:rsidRPr="00B531F2" w:rsidRDefault="00444395" w:rsidP="00B531F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целостности</w:t>
            </w:r>
          </w:p>
          <w:p w:rsidR="00444395" w:rsidRPr="00B531F2" w:rsidRDefault="00444395" w:rsidP="00B5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свободы</w:t>
            </w: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СКР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Ребенок может контролировать свои движения и управлять ими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ходе режимных моментов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организованной совместной деятельности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с семьей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наглядное информирование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Физкультурное занятие</w:t>
            </w:r>
          </w:p>
        </w:tc>
        <w:tc>
          <w:tcPr>
            <w:tcW w:w="1701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СКР, РР</w:t>
            </w: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 ПР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Ребенок подвижен, вынослив, владеет основными движениями, может соблюдать правила безопасного поведения, может контролировать свои движения и управлять ими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организованной совместной деятельности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с семьей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открытые мероприятия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Гимнастика после сна</w:t>
            </w:r>
          </w:p>
        </w:tc>
        <w:tc>
          <w:tcPr>
            <w:tcW w:w="1701" w:type="dxa"/>
          </w:tcPr>
          <w:p w:rsidR="00444395" w:rsidRPr="00B531F2" w:rsidRDefault="00444395" w:rsidP="00B53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Правовые практики</w:t>
            </w:r>
          </w:p>
          <w:p w:rsidR="00444395" w:rsidRPr="00B531F2" w:rsidRDefault="00444395" w:rsidP="00B531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целостности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Практики свободы</w:t>
            </w: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СКР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Ребенок может контролировать свои движения и управлять ими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ходе режимных моментов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организованной совместной деятельности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с семьей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консультации, мастер-класс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Игровые беседы с элементами движений</w:t>
            </w:r>
          </w:p>
        </w:tc>
        <w:tc>
          <w:tcPr>
            <w:tcW w:w="170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Правовые практики</w:t>
            </w:r>
          </w:p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культурной идентификации</w:t>
            </w:r>
          </w:p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Pr="00B53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</w:t>
            </w: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lastRenderedPageBreak/>
              <w:t>СКР, РР</w:t>
            </w: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 ПР.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ХЭР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Ребенок подвижен, вынослив, владеет основными движениями, может соблюдать правила безопасного поведения, может контролировать свои движения и управлять ими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Совместная со взрослыми и самостоятельная деятельность детей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</w:t>
            </w: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ие с семьей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консультации, мастер-класс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Закаливающие процедуры</w:t>
            </w:r>
          </w:p>
        </w:tc>
        <w:tc>
          <w:tcPr>
            <w:tcW w:w="170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Правовые практики</w:t>
            </w:r>
          </w:p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культурной идентификации</w:t>
            </w:r>
          </w:p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свободы</w:t>
            </w: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СКР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Становление ценностей здорового образа жизни.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Совместная со взрослыми и самостоятельная деятельность детей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с семьей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консультации, тренинги, анкетирование, беседы</w:t>
            </w:r>
          </w:p>
        </w:tc>
      </w:tr>
      <w:tr w:rsidR="00444395" w:rsidRPr="00EA568C" w:rsidTr="00A5612D">
        <w:tc>
          <w:tcPr>
            <w:tcW w:w="1985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праздники и развлечения, досуги, дни здоровья</w:t>
            </w:r>
          </w:p>
        </w:tc>
        <w:tc>
          <w:tcPr>
            <w:tcW w:w="1701" w:type="dxa"/>
          </w:tcPr>
          <w:p w:rsidR="00444395" w:rsidRPr="00B531F2" w:rsidRDefault="00444395" w:rsidP="008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Правовые практики</w:t>
            </w:r>
          </w:p>
          <w:p w:rsidR="00444395" w:rsidRPr="00B531F2" w:rsidRDefault="00444395" w:rsidP="008D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Практики культурной идентификации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Практики свободы</w:t>
            </w:r>
          </w:p>
        </w:tc>
        <w:tc>
          <w:tcPr>
            <w:tcW w:w="99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СКР, РР</w:t>
            </w: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, ПР</w:t>
            </w:r>
          </w:p>
        </w:tc>
        <w:tc>
          <w:tcPr>
            <w:tcW w:w="3402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Ребенок подвижен, вынослив, владеет основными движениями, может соблюдать правила безопасного поведения, может контролировать свои движения и управлять ими</w:t>
            </w:r>
          </w:p>
        </w:tc>
        <w:tc>
          <w:tcPr>
            <w:tcW w:w="2057" w:type="dxa"/>
          </w:tcPr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ходе режимных моментов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организованной совместной деятельности.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Самостоятельной деятельности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Взаимодействие с семьей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совместные мероприятия</w:t>
            </w:r>
          </w:p>
          <w:p w:rsidR="00444395" w:rsidRPr="00B531F2" w:rsidRDefault="00444395" w:rsidP="00B531F2">
            <w:pPr>
              <w:pStyle w:val="121"/>
              <w:keepNext/>
              <w:keepLines/>
              <w:shd w:val="clear" w:color="auto" w:fill="auto"/>
              <w:spacing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95" w:rsidRPr="00EA568C" w:rsidRDefault="00444395" w:rsidP="00CA6505">
      <w:pPr>
        <w:rPr>
          <w:rFonts w:ascii="Times New Roman" w:hAnsi="Times New Roman" w:cs="Times New Roman"/>
          <w:sz w:val="24"/>
          <w:szCs w:val="24"/>
        </w:rPr>
      </w:pPr>
    </w:p>
    <w:p w:rsidR="00444395" w:rsidRPr="00EA568C" w:rsidRDefault="00444395" w:rsidP="00CA6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568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предметно-развивающей среды  для образовательной области «Физическое развитие» организована в соответствии с примерной образовательной программой «Успех», стр. 131-137 </w:t>
      </w:r>
    </w:p>
    <w:p w:rsidR="00444395" w:rsidRPr="00EA568C" w:rsidRDefault="00444395" w:rsidP="00CA6505">
      <w:pPr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Особенности организации развивающей предметно-пространственной среды в том, что  пространство группы разделено на Центры  детской деятельности.</w:t>
      </w:r>
    </w:p>
    <w:p w:rsidR="00444395" w:rsidRPr="00EA568C" w:rsidRDefault="00444395" w:rsidP="00CA6505">
      <w:pPr>
        <w:rPr>
          <w:rFonts w:ascii="Times New Roman" w:hAnsi="Times New Roman" w:cs="Times New Roman"/>
          <w:sz w:val="24"/>
          <w:szCs w:val="24"/>
        </w:rPr>
      </w:pPr>
      <w:r w:rsidRPr="00EA568C">
        <w:rPr>
          <w:rFonts w:ascii="Times New Roman" w:hAnsi="Times New Roman" w:cs="Times New Roman"/>
          <w:sz w:val="24"/>
          <w:szCs w:val="24"/>
        </w:rPr>
        <w:t>Реализовать  образовательную область «Физическое развитие» помогает Центры детской деятельности: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3"/>
        <w:gridCol w:w="3605"/>
        <w:gridCol w:w="4076"/>
      </w:tblGrid>
      <w:tr w:rsidR="00444395" w:rsidRPr="00EA568C">
        <w:tc>
          <w:tcPr>
            <w:tcW w:w="2173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Центры активности</w:t>
            </w:r>
          </w:p>
        </w:tc>
        <w:tc>
          <w:tcPr>
            <w:tcW w:w="3605" w:type="dxa"/>
          </w:tcPr>
          <w:p w:rsidR="00444395" w:rsidRPr="00B531F2" w:rsidRDefault="00444395" w:rsidP="00B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Интегративная направленность деятельности центров</w:t>
            </w:r>
          </w:p>
        </w:tc>
        <w:tc>
          <w:tcPr>
            <w:tcW w:w="4076" w:type="dxa"/>
          </w:tcPr>
          <w:p w:rsidR="00444395" w:rsidRPr="00B531F2" w:rsidRDefault="00444395" w:rsidP="00B53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оборудование</w:t>
            </w:r>
          </w:p>
        </w:tc>
      </w:tr>
      <w:tr w:rsidR="00444395" w:rsidRPr="00EA568C">
        <w:tc>
          <w:tcPr>
            <w:tcW w:w="2173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Центр «Здоровья»</w:t>
            </w:r>
          </w:p>
        </w:tc>
        <w:tc>
          <w:tcPr>
            <w:tcW w:w="3605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Организовать виды деятельности, способствующие физическому развитию детей  и познавательному развитию в вопросах здоровья, развивать умение работать в группе, анализировать свои достижения.</w:t>
            </w:r>
          </w:p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инвентарь: мячи, кегли, скакалки, обручи…, </w:t>
            </w:r>
          </w:p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набор схем, картотеки для самостоятельной деятельности.</w:t>
            </w:r>
          </w:p>
        </w:tc>
      </w:tr>
      <w:tr w:rsidR="00444395" w:rsidRPr="00EA568C">
        <w:tc>
          <w:tcPr>
            <w:tcW w:w="2173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для прогулок</w:t>
            </w:r>
          </w:p>
        </w:tc>
        <w:tc>
          <w:tcPr>
            <w:tcW w:w="3605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основных видов движения, </w:t>
            </w:r>
          </w:p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игры</w:t>
            </w:r>
          </w:p>
        </w:tc>
        <w:tc>
          <w:tcPr>
            <w:tcW w:w="4076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</w:t>
            </w:r>
          </w:p>
        </w:tc>
      </w:tr>
      <w:tr w:rsidR="00444395" w:rsidRPr="00EA568C">
        <w:tc>
          <w:tcPr>
            <w:tcW w:w="2173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зал</w:t>
            </w:r>
          </w:p>
        </w:tc>
        <w:tc>
          <w:tcPr>
            <w:tcW w:w="3605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Организовать виды деятельности, способствующие физическому развитию детей  и познавательному развитию, проведение досуговой деятельности, утренней гимнастики, подвижных игр, прогулки малышей в холодное время.</w:t>
            </w:r>
          </w:p>
        </w:tc>
        <w:tc>
          <w:tcPr>
            <w:tcW w:w="4076" w:type="dxa"/>
          </w:tcPr>
          <w:p w:rsidR="00444395" w:rsidRPr="00B531F2" w:rsidRDefault="00444395" w:rsidP="00B53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музыкальный центр.</w:t>
            </w:r>
          </w:p>
        </w:tc>
      </w:tr>
    </w:tbl>
    <w:p w:rsidR="00444395" w:rsidRPr="00EA568C" w:rsidRDefault="00444395" w:rsidP="00CA6505">
      <w:pPr>
        <w:pStyle w:val="CeLLHeader"/>
        <w:spacing w:line="240" w:lineRule="auto"/>
        <w:ind w:left="0"/>
        <w:jc w:val="left"/>
        <w:rPr>
          <w:rStyle w:val="Bold"/>
          <w:b/>
          <w:bCs/>
          <w:sz w:val="24"/>
          <w:szCs w:val="24"/>
        </w:rPr>
      </w:pPr>
    </w:p>
    <w:p w:rsidR="00444395" w:rsidRPr="00EA568C" w:rsidRDefault="00444395" w:rsidP="00CA6505">
      <w:pPr>
        <w:pStyle w:val="CeLLHeader"/>
        <w:spacing w:line="240" w:lineRule="auto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EA568C">
        <w:rPr>
          <w:rStyle w:val="Bold"/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  в освоении образовательной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7789"/>
      </w:tblGrid>
      <w:tr w:rsidR="00444395" w:rsidRPr="00EA568C">
        <w:tc>
          <w:tcPr>
            <w:tcW w:w="1894" w:type="dxa"/>
          </w:tcPr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</w:tc>
        <w:tc>
          <w:tcPr>
            <w:tcW w:w="7903" w:type="dxa"/>
          </w:tcPr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Создавать условия для реализации собственных планов и замыслов каждого ребенка.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разнообразной самостоятельной двигательной деятельности детей 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Создавать ситуации, позволяющие ребенку реализовать свою компетентность, обретая уважение и признание взрослых и сверстников.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5" w:rsidRPr="00EA568C">
        <w:tc>
          <w:tcPr>
            <w:tcW w:w="1894" w:type="dxa"/>
          </w:tcPr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Позиция педагога</w:t>
            </w:r>
          </w:p>
        </w:tc>
        <w:tc>
          <w:tcPr>
            <w:tcW w:w="7903" w:type="dxa"/>
          </w:tcPr>
          <w:p w:rsidR="00444395" w:rsidRPr="00B531F2" w:rsidRDefault="00444395" w:rsidP="00B531F2">
            <w:pPr>
              <w:pStyle w:val="CeLLHeader"/>
              <w:spacing w:before="240"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Отмечать и публично поддерживать любые успехи детей (дипломы, грамоты, сертификаты)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 Всемерно поощрять самостоятельность детей и расширять ее сферу.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 двигательной активности, создание безопасных условий, позиция педагога нацелена на  расширение двигательной активности.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Приобщение к ценностям здорового образа жизни, овладевая его элементарными нормами и правилами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95" w:rsidRPr="00EA568C">
        <w:tc>
          <w:tcPr>
            <w:tcW w:w="1894" w:type="dxa"/>
          </w:tcPr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</w:tc>
        <w:tc>
          <w:tcPr>
            <w:tcW w:w="7903" w:type="dxa"/>
          </w:tcPr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 Терпимо относиться  к затруднениям ребенка, позволять ему действовать в своем темпе.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B531F2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детям.</w:t>
            </w:r>
          </w:p>
          <w:p w:rsidR="00444395" w:rsidRPr="00B531F2" w:rsidRDefault="00444395" w:rsidP="00B531F2">
            <w:pPr>
              <w:pStyle w:val="CeLLHeader"/>
              <w:spacing w:line="240" w:lineRule="auto"/>
              <w:ind w:left="0"/>
              <w:jc w:val="lef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95" w:rsidRPr="00EA568C" w:rsidRDefault="00444395" w:rsidP="00CA6505">
      <w:pPr>
        <w:pStyle w:val="CeLLHeader"/>
        <w:spacing w:line="240" w:lineRule="auto"/>
        <w:ind w:left="0"/>
        <w:jc w:val="left"/>
        <w:rPr>
          <w:rStyle w:val="Bold"/>
          <w:sz w:val="24"/>
          <w:szCs w:val="24"/>
        </w:rPr>
      </w:pPr>
    </w:p>
    <w:p w:rsidR="00444395" w:rsidRPr="00EA568C" w:rsidRDefault="00444395" w:rsidP="002E0747">
      <w:pPr>
        <w:shd w:val="clear" w:color="auto" w:fill="FFFFFF"/>
        <w:spacing w:after="160" w:line="259" w:lineRule="auto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</w:pPr>
    </w:p>
    <w:p w:rsidR="00A5612D" w:rsidRDefault="00A5612D" w:rsidP="00EA568C">
      <w:pPr>
        <w:shd w:val="clear" w:color="auto" w:fill="FFFFFF"/>
        <w:spacing w:after="160" w:line="259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395" w:rsidRPr="00EA568C" w:rsidRDefault="00444395" w:rsidP="00EA568C">
      <w:pPr>
        <w:shd w:val="clear" w:color="auto" w:fill="FFFFFF"/>
        <w:spacing w:after="160" w:line="259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6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Программно-методическое обеспечение образовательной области «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Физическое </w:t>
      </w:r>
      <w:r w:rsidRPr="00EA568C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развитие»</w:t>
      </w:r>
    </w:p>
    <w:tbl>
      <w:tblPr>
        <w:tblW w:w="10593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4131"/>
        <w:gridCol w:w="3031"/>
      </w:tblGrid>
      <w:tr w:rsidR="00444395" w:rsidRPr="00EA568C" w:rsidTr="00A5612D">
        <w:tc>
          <w:tcPr>
            <w:tcW w:w="34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444395" w:rsidRPr="00EA568C" w:rsidTr="00A5612D">
        <w:tc>
          <w:tcPr>
            <w:tcW w:w="34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О.В., Гризик Т.И., Парамонова М.Ю., Н.В.Федина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Примерная основная образовательная программа дошкольного образования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shd w:val="clear" w:color="auto" w:fill="FFFFFF"/>
              <w:spacing w:after="160" w:line="259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М.: Просвещение, 2015.-234с. </w:t>
            </w:r>
          </w:p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395" w:rsidRPr="00EA568C" w:rsidTr="00A5612D">
        <w:tc>
          <w:tcPr>
            <w:tcW w:w="34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О.В., Гризик Т.И., Парамонова М.Ю., Н.В.Федина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Методические рекомендации: пособие для педагогов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2015.-</w:t>
            </w:r>
          </w:p>
        </w:tc>
      </w:tr>
      <w:tr w:rsidR="00444395" w:rsidRPr="00EA568C" w:rsidTr="00A5612D">
        <w:tc>
          <w:tcPr>
            <w:tcW w:w="34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Акулова О.В., Гризик Т.И., Парамонова М.Ю., Н.В.Федина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Особенности психолого-педагогической работы: пособие для педагогов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Просвещение, 2015.-105с.240с.</w:t>
            </w:r>
          </w:p>
        </w:tc>
      </w:tr>
      <w:tr w:rsidR="00444395" w:rsidRPr="00EA568C" w:rsidTr="00A5612D">
        <w:trPr>
          <w:trHeight w:val="676"/>
        </w:trPr>
        <w:tc>
          <w:tcPr>
            <w:tcW w:w="343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Акулова О.В., Гризик Т.И., Парамонова М.Ю., Федина Н.В. и др. 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Успех. Совместная деятельность взрослых и детей: основные формы: пособие для педагогов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М.П.2012.</w:t>
            </w:r>
          </w:p>
        </w:tc>
      </w:tr>
      <w:tr w:rsidR="00444395" w:rsidRPr="00EA568C" w:rsidTr="00A5612D">
        <w:trPr>
          <w:trHeight w:val="463"/>
        </w:trPr>
        <w:tc>
          <w:tcPr>
            <w:tcW w:w="343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Н.Е. Ефименко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 физического развития и оздоровления.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Линка – пресс Москва 1999.</w:t>
            </w:r>
          </w:p>
        </w:tc>
      </w:tr>
      <w:tr w:rsidR="00444395" w:rsidRPr="00EA568C" w:rsidTr="00A5612D">
        <w:trPr>
          <w:trHeight w:val="345"/>
        </w:trPr>
        <w:tc>
          <w:tcPr>
            <w:tcW w:w="343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В.Т. Кудрявцев, Б.Б. Егоров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педагогика оздоровления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Линка – пресс Москва 2000.</w:t>
            </w:r>
          </w:p>
          <w:p w:rsidR="00444395" w:rsidRPr="00B531F2" w:rsidRDefault="00444395" w:rsidP="00B531F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395" w:rsidRPr="00EA568C" w:rsidTr="00A5612D">
        <w:trPr>
          <w:trHeight w:val="364"/>
        </w:trPr>
        <w:tc>
          <w:tcPr>
            <w:tcW w:w="343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Шишкина, М.В. Мащенко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Какая физкультура нужна дошкольнику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М.П.1998.</w:t>
            </w:r>
          </w:p>
        </w:tc>
      </w:tr>
      <w:tr w:rsidR="00444395" w:rsidRPr="00EA568C" w:rsidTr="00A5612D">
        <w:trPr>
          <w:trHeight w:val="364"/>
        </w:trPr>
        <w:tc>
          <w:tcPr>
            <w:tcW w:w="343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О.М. Федоровская</w:t>
            </w: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Игры, которые лечат.</w:t>
            </w:r>
          </w:p>
        </w:tc>
        <w:tc>
          <w:tcPr>
            <w:tcW w:w="3031" w:type="dxa"/>
          </w:tcPr>
          <w:p w:rsidR="00444395" w:rsidRPr="00B531F2" w:rsidRDefault="00444395" w:rsidP="00B531F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центр М.2008.</w:t>
            </w:r>
          </w:p>
        </w:tc>
      </w:tr>
      <w:tr w:rsidR="00444395" w:rsidRPr="00EA568C" w:rsidTr="00A5612D">
        <w:trPr>
          <w:trHeight w:val="364"/>
        </w:trPr>
        <w:tc>
          <w:tcPr>
            <w:tcW w:w="3431" w:type="dxa"/>
          </w:tcPr>
          <w:p w:rsidR="00444395" w:rsidRPr="00B531F2" w:rsidRDefault="00444395" w:rsidP="00B531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1" w:type="dxa"/>
          </w:tcPr>
          <w:p w:rsidR="00444395" w:rsidRPr="00B531F2" w:rsidRDefault="00444395" w:rsidP="00B531F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</w:tcPr>
          <w:p w:rsidR="00444395" w:rsidRPr="00B531F2" w:rsidRDefault="00444395" w:rsidP="00B531F2">
            <w:pPr>
              <w:keepNext/>
              <w:keepLines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395" w:rsidRPr="00EA568C" w:rsidRDefault="00444395" w:rsidP="00CA6505">
      <w:pPr>
        <w:pStyle w:val="CeLLHeader"/>
        <w:spacing w:line="240" w:lineRule="auto"/>
        <w:ind w:left="0"/>
        <w:jc w:val="left"/>
        <w:rPr>
          <w:rStyle w:val="Bold"/>
          <w:b/>
          <w:bCs/>
          <w:sz w:val="24"/>
          <w:szCs w:val="24"/>
        </w:rPr>
      </w:pPr>
    </w:p>
    <w:p w:rsidR="00444395" w:rsidRDefault="00A5612D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  <w:r w:rsidR="00917D98">
        <w:rPr>
          <w:rFonts w:ascii="Times New Roman" w:hAnsi="Times New Roman" w:cs="Times New Roman"/>
          <w:b/>
          <w:bCs/>
          <w:sz w:val="24"/>
          <w:szCs w:val="24"/>
        </w:rPr>
        <w:t xml:space="preserve">  общая таблица дл</w:t>
      </w:r>
      <w:r w:rsidR="00EB6720">
        <w:rPr>
          <w:rFonts w:ascii="Times New Roman" w:hAnsi="Times New Roman" w:cs="Times New Roman"/>
          <w:b/>
          <w:bCs/>
          <w:sz w:val="24"/>
          <w:szCs w:val="24"/>
        </w:rPr>
        <w:t>я всех образовательных областей. стр. 94-111</w:t>
      </w:r>
    </w:p>
    <w:p w:rsidR="00CA1051" w:rsidRDefault="00CA1051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  <w:r w:rsidR="00EB67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1051" w:rsidRDefault="00EB6720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3-4 года</w:t>
      </w:r>
      <w:r w:rsidR="00CA1051">
        <w:rPr>
          <w:rFonts w:ascii="Times New Roman" w:hAnsi="Times New Roman" w:cs="Times New Roman"/>
          <w:b/>
          <w:bCs/>
          <w:sz w:val="24"/>
          <w:szCs w:val="24"/>
        </w:rPr>
        <w:t>- стр.94</w:t>
      </w:r>
    </w:p>
    <w:p w:rsidR="00CA1051" w:rsidRDefault="00CA1051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4-5</w:t>
      </w:r>
      <w:r w:rsidR="00EB67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лет- стр. 98</w:t>
      </w:r>
    </w:p>
    <w:p w:rsidR="00CA1051" w:rsidRDefault="00CA1051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5-6 лет -стр. 101-102</w:t>
      </w:r>
    </w:p>
    <w:p w:rsidR="00CA1051" w:rsidRDefault="00CA1051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6-7 лет-стр.107</w:t>
      </w:r>
    </w:p>
    <w:p w:rsidR="00A5612D" w:rsidRPr="00EA568C" w:rsidRDefault="00A5612D" w:rsidP="002E0747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95" w:rsidRPr="00EA568C" w:rsidRDefault="00444395" w:rsidP="00CA6505">
      <w:pPr>
        <w:pStyle w:val="a5"/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4395" w:rsidRPr="00EA568C" w:rsidRDefault="00444395" w:rsidP="00CA6505">
      <w:pPr>
        <w:pStyle w:val="a5"/>
        <w:keepNext/>
        <w:keepLines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44395" w:rsidRPr="00EA568C" w:rsidRDefault="00444395" w:rsidP="00CA6505">
      <w:pPr>
        <w:pStyle w:val="CeLLHeader"/>
        <w:spacing w:line="240" w:lineRule="auto"/>
        <w:rPr>
          <w:rStyle w:val="Bold"/>
          <w:b/>
          <w:bCs/>
          <w:sz w:val="24"/>
          <w:szCs w:val="24"/>
        </w:rPr>
      </w:pPr>
    </w:p>
    <w:p w:rsidR="00444395" w:rsidRPr="00C913F2" w:rsidRDefault="00444395" w:rsidP="00CA6505">
      <w:pPr>
        <w:pStyle w:val="CeLLHeader"/>
        <w:spacing w:line="240" w:lineRule="auto"/>
        <w:rPr>
          <w:rStyle w:val="Bold"/>
          <w:rFonts w:ascii="Calibri" w:hAnsi="Calibri"/>
          <w:b/>
          <w:bCs/>
          <w:sz w:val="24"/>
          <w:szCs w:val="24"/>
        </w:rPr>
      </w:pPr>
    </w:p>
    <w:p w:rsidR="00A5612D" w:rsidRPr="00C913F2" w:rsidRDefault="00A5612D" w:rsidP="00CA6505">
      <w:pPr>
        <w:pStyle w:val="CeLLHeader"/>
        <w:spacing w:line="240" w:lineRule="auto"/>
        <w:rPr>
          <w:rStyle w:val="Bold"/>
          <w:rFonts w:ascii="Calibri" w:hAnsi="Calibri"/>
          <w:b/>
          <w:bCs/>
          <w:sz w:val="24"/>
          <w:szCs w:val="24"/>
        </w:rPr>
      </w:pPr>
    </w:p>
    <w:p w:rsidR="00A5612D" w:rsidRPr="00C913F2" w:rsidRDefault="00A5612D" w:rsidP="00CA6505">
      <w:pPr>
        <w:pStyle w:val="CeLLHeader"/>
        <w:spacing w:line="240" w:lineRule="auto"/>
        <w:rPr>
          <w:rStyle w:val="Bold"/>
          <w:rFonts w:ascii="Calibri" w:hAnsi="Calibri"/>
          <w:b/>
          <w:bCs/>
          <w:sz w:val="24"/>
          <w:szCs w:val="24"/>
        </w:rPr>
      </w:pPr>
    </w:p>
    <w:p w:rsidR="00A5612D" w:rsidRPr="00C913F2" w:rsidRDefault="00A5612D" w:rsidP="00CA6505">
      <w:pPr>
        <w:pStyle w:val="CeLLHeader"/>
        <w:spacing w:line="240" w:lineRule="auto"/>
        <w:rPr>
          <w:rStyle w:val="Bold"/>
          <w:rFonts w:ascii="Calibri" w:hAnsi="Calibri"/>
          <w:b/>
          <w:bCs/>
          <w:sz w:val="24"/>
          <w:szCs w:val="24"/>
        </w:rPr>
      </w:pPr>
    </w:p>
    <w:p w:rsidR="00A5612D" w:rsidRPr="00C913F2" w:rsidRDefault="00A5612D" w:rsidP="00CA1051">
      <w:pPr>
        <w:pStyle w:val="CeLLHeader"/>
        <w:spacing w:line="240" w:lineRule="auto"/>
        <w:ind w:left="0"/>
        <w:jc w:val="left"/>
        <w:rPr>
          <w:rStyle w:val="Bold"/>
          <w:rFonts w:ascii="Calibri" w:hAnsi="Calibri"/>
          <w:b/>
          <w:bCs/>
          <w:sz w:val="24"/>
          <w:szCs w:val="24"/>
        </w:rPr>
      </w:pPr>
    </w:p>
    <w:sectPr w:rsidR="00A5612D" w:rsidRPr="00C913F2" w:rsidSect="00A5612D">
      <w:footerReference w:type="default" r:id="rId7"/>
      <w:pgSz w:w="11906" w:h="16838"/>
      <w:pgMar w:top="1134" w:right="850" w:bottom="1134" w:left="1701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69" w:rsidRDefault="007E0369">
      <w:r>
        <w:separator/>
      </w:r>
    </w:p>
  </w:endnote>
  <w:endnote w:type="continuationSeparator" w:id="0">
    <w:p w:rsidR="007E0369" w:rsidRDefault="007E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95" w:rsidRDefault="00444395" w:rsidP="004B5056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6720">
      <w:rPr>
        <w:rStyle w:val="a9"/>
        <w:noProof/>
      </w:rPr>
      <w:t>79</w:t>
    </w:r>
    <w:r>
      <w:rPr>
        <w:rStyle w:val="a9"/>
      </w:rPr>
      <w:fldChar w:fldCharType="end"/>
    </w:r>
  </w:p>
  <w:p w:rsidR="00444395" w:rsidRDefault="004443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69" w:rsidRDefault="007E0369">
      <w:r>
        <w:separator/>
      </w:r>
    </w:p>
  </w:footnote>
  <w:footnote w:type="continuationSeparator" w:id="0">
    <w:p w:rsidR="007E0369" w:rsidRDefault="007E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50D8"/>
    <w:multiLevelType w:val="hybridMultilevel"/>
    <w:tmpl w:val="592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7758"/>
    <w:multiLevelType w:val="hybridMultilevel"/>
    <w:tmpl w:val="9FC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505"/>
    <w:rsid w:val="0001640F"/>
    <w:rsid w:val="001346B2"/>
    <w:rsid w:val="0021263A"/>
    <w:rsid w:val="002329CA"/>
    <w:rsid w:val="002A11A4"/>
    <w:rsid w:val="002E0747"/>
    <w:rsid w:val="00444395"/>
    <w:rsid w:val="004B5056"/>
    <w:rsid w:val="00576AD6"/>
    <w:rsid w:val="00677880"/>
    <w:rsid w:val="006F1756"/>
    <w:rsid w:val="0071506F"/>
    <w:rsid w:val="007E0369"/>
    <w:rsid w:val="008D3340"/>
    <w:rsid w:val="00917D98"/>
    <w:rsid w:val="00977342"/>
    <w:rsid w:val="00A5612D"/>
    <w:rsid w:val="00AA12C8"/>
    <w:rsid w:val="00B531F2"/>
    <w:rsid w:val="00C913F2"/>
    <w:rsid w:val="00CA1051"/>
    <w:rsid w:val="00CA6505"/>
    <w:rsid w:val="00D63F36"/>
    <w:rsid w:val="00DE1751"/>
    <w:rsid w:val="00EA568C"/>
    <w:rsid w:val="00EB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CD184-134F-432D-95E4-8D3FC32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A6505"/>
    <w:pPr>
      <w:shd w:val="clear" w:color="auto" w:fill="FFFFFF"/>
      <w:spacing w:after="0" w:line="274" w:lineRule="exact"/>
      <w:ind w:hanging="3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CA6505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CA6505"/>
    <w:pPr>
      <w:ind w:left="720"/>
    </w:pPr>
  </w:style>
  <w:style w:type="paragraph" w:customStyle="1" w:styleId="CeLLHeader">
    <w:name w:val="CeLL_Header"/>
    <w:basedOn w:val="a"/>
    <w:uiPriority w:val="99"/>
    <w:rsid w:val="00CA6505"/>
    <w:pPr>
      <w:autoSpaceDE w:val="0"/>
      <w:autoSpaceDN w:val="0"/>
      <w:adjustRightInd w:val="0"/>
      <w:spacing w:after="0" w:line="200" w:lineRule="atLeast"/>
      <w:ind w:left="57" w:right="57"/>
      <w:jc w:val="center"/>
    </w:pPr>
    <w:rPr>
      <w:rFonts w:ascii="BalticaC" w:hAnsi="BalticaC" w:cs="BalticaC"/>
      <w:b/>
      <w:bCs/>
      <w:color w:val="000000"/>
      <w:sz w:val="17"/>
      <w:szCs w:val="17"/>
    </w:rPr>
  </w:style>
  <w:style w:type="character" w:customStyle="1" w:styleId="12">
    <w:name w:val="Заголовок №1 (2)_"/>
    <w:link w:val="121"/>
    <w:uiPriority w:val="99"/>
    <w:locked/>
    <w:rsid w:val="00CA6505"/>
    <w:rPr>
      <w:rFonts w:ascii="Segoe UI" w:hAnsi="Segoe UI" w:cs="Segoe UI"/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A6505"/>
    <w:pPr>
      <w:shd w:val="clear" w:color="auto" w:fill="FFFFFF"/>
      <w:spacing w:after="60" w:line="240" w:lineRule="atLeast"/>
      <w:jc w:val="both"/>
      <w:outlineLvl w:val="0"/>
    </w:pPr>
    <w:rPr>
      <w:rFonts w:ascii="Segoe UI" w:hAnsi="Segoe UI" w:cs="Segoe UI"/>
      <w:b/>
      <w:bCs/>
      <w:sz w:val="27"/>
      <w:szCs w:val="27"/>
    </w:rPr>
  </w:style>
  <w:style w:type="character" w:customStyle="1" w:styleId="Bold">
    <w:name w:val="_Bold"/>
    <w:rsid w:val="00CA6505"/>
    <w:rPr>
      <w:rFonts w:ascii="BalticaC" w:hAnsi="BalticaC" w:cs="BalticaC"/>
      <w:b/>
      <w:bCs/>
      <w:color w:val="000000"/>
      <w:w w:val="100"/>
    </w:rPr>
  </w:style>
  <w:style w:type="character" w:customStyle="1" w:styleId="apple-converted-space">
    <w:name w:val="apple-converted-space"/>
    <w:basedOn w:val="a0"/>
    <w:uiPriority w:val="99"/>
    <w:rsid w:val="00CA6505"/>
  </w:style>
  <w:style w:type="table" w:styleId="a6">
    <w:name w:val="Table Grid"/>
    <w:basedOn w:val="a1"/>
    <w:uiPriority w:val="99"/>
    <w:rsid w:val="00CA65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uiPriority w:val="99"/>
    <w:rsid w:val="002E074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329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5C53"/>
    <w:rPr>
      <w:rFonts w:cs="Calibri"/>
      <w:lang w:eastAsia="en-US"/>
    </w:rPr>
  </w:style>
  <w:style w:type="character" w:styleId="a9">
    <w:name w:val="page number"/>
    <w:basedOn w:val="a0"/>
    <w:uiPriority w:val="99"/>
    <w:rsid w:val="002329CA"/>
  </w:style>
  <w:style w:type="paragraph" w:styleId="aa">
    <w:name w:val="header"/>
    <w:basedOn w:val="a"/>
    <w:link w:val="ab"/>
    <w:uiPriority w:val="99"/>
    <w:unhideWhenUsed/>
    <w:rsid w:val="00A561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5612D"/>
    <w:rPr>
      <w:rFonts w:cs="Calibri"/>
      <w:lang w:eastAsia="en-US"/>
    </w:rPr>
  </w:style>
  <w:style w:type="paragraph" w:customStyle="1" w:styleId="ac">
    <w:name w:val="[Без стиля]"/>
    <w:rsid w:val="00A5612D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"/>
    <w:rsid w:val="00A5612D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table" w:styleId="-6">
    <w:name w:val="Light Shading Accent 6"/>
    <w:basedOn w:val="a1"/>
    <w:uiPriority w:val="60"/>
    <w:rsid w:val="00A5612D"/>
    <w:rPr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ДСАД №62</Company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2015-10-31T14:43:00Z</dcterms:created>
  <dcterms:modified xsi:type="dcterms:W3CDTF">2015-11-08T16:57:00Z</dcterms:modified>
</cp:coreProperties>
</file>